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28" w:rsidRPr="006F2953" w:rsidRDefault="00132CDD" w:rsidP="00D52128">
      <w:pPr>
        <w:rPr>
          <w:rFonts w:ascii="Arial" w:hAnsi="Arial" w:cs="Arial"/>
          <w:b/>
        </w:rPr>
      </w:pPr>
      <w:bookmarkStart w:id="0" w:name="_GoBack"/>
      <w:bookmarkEnd w:id="0"/>
      <w:r>
        <w:rPr>
          <w:rFonts w:ascii="Arial" w:hAnsi="Arial" w:cs="Arial"/>
          <w:b/>
        </w:rPr>
        <w:t xml:space="preserve"> </w:t>
      </w:r>
      <w:r w:rsidR="00D52128" w:rsidRPr="006F2953">
        <w:rPr>
          <w:rFonts w:ascii="Arial" w:hAnsi="Arial" w:cs="Arial"/>
          <w:b/>
        </w:rPr>
        <w:t>Introduction</w:t>
      </w:r>
    </w:p>
    <w:p w:rsidR="00D52128" w:rsidRPr="00DF7A2E" w:rsidRDefault="00D52128" w:rsidP="00D52128">
      <w:pPr>
        <w:rPr>
          <w:rFonts w:ascii="Arial" w:hAnsi="Arial" w:cs="Arial"/>
          <w:sz w:val="20"/>
          <w:szCs w:val="20"/>
        </w:rPr>
      </w:pPr>
      <w:r w:rsidRPr="00DF7A2E">
        <w:rPr>
          <w:rFonts w:ascii="Arial" w:hAnsi="Arial" w:cs="Arial"/>
          <w:sz w:val="20"/>
          <w:szCs w:val="20"/>
        </w:rPr>
        <w:t xml:space="preserve">The aim of surgical </w:t>
      </w:r>
      <w:r w:rsidR="00BB3952" w:rsidRPr="00DF7A2E">
        <w:rPr>
          <w:rFonts w:ascii="Arial" w:hAnsi="Arial" w:cs="Arial"/>
          <w:sz w:val="20"/>
          <w:szCs w:val="20"/>
        </w:rPr>
        <w:t xml:space="preserve">services </w:t>
      </w:r>
      <w:r w:rsidR="00BB3952">
        <w:rPr>
          <w:rFonts w:ascii="Arial" w:hAnsi="Arial" w:cs="Arial"/>
          <w:sz w:val="20"/>
          <w:szCs w:val="20"/>
        </w:rPr>
        <w:t>program</w:t>
      </w:r>
      <w:r w:rsidRPr="00DF7A2E">
        <w:rPr>
          <w:rFonts w:ascii="Arial" w:hAnsi="Arial" w:cs="Arial"/>
          <w:sz w:val="20"/>
          <w:szCs w:val="20"/>
        </w:rPr>
        <w:t xml:space="preserve"> is to ensure that patients receive timely and quality care at the most appropriate facility for their condition. The successful delivery of surgical services is dependent on managers ensuring that key </w:t>
      </w:r>
      <w:r w:rsidR="00F91924">
        <w:rPr>
          <w:rFonts w:ascii="Arial" w:hAnsi="Arial" w:cs="Arial"/>
          <w:sz w:val="20"/>
          <w:szCs w:val="20"/>
        </w:rPr>
        <w:t>components</w:t>
      </w:r>
      <w:r w:rsidRPr="00DF7A2E">
        <w:rPr>
          <w:rFonts w:ascii="Arial" w:hAnsi="Arial" w:cs="Arial"/>
          <w:sz w:val="20"/>
          <w:szCs w:val="20"/>
        </w:rPr>
        <w:t xml:space="preserve"> of surgery</w:t>
      </w:r>
      <w:r w:rsidR="00F91924">
        <w:rPr>
          <w:rFonts w:ascii="Arial" w:hAnsi="Arial" w:cs="Arial"/>
          <w:sz w:val="20"/>
          <w:szCs w:val="20"/>
        </w:rPr>
        <w:t xml:space="preserve"> service delivery</w:t>
      </w:r>
      <w:r w:rsidRPr="00DF7A2E">
        <w:rPr>
          <w:rFonts w:ascii="Arial" w:hAnsi="Arial" w:cs="Arial"/>
          <w:sz w:val="20"/>
          <w:szCs w:val="20"/>
        </w:rPr>
        <w:t xml:space="preserve"> are implemented.</w:t>
      </w:r>
    </w:p>
    <w:p w:rsidR="003016F6" w:rsidRPr="006F2953" w:rsidRDefault="00D52128" w:rsidP="00D52128">
      <w:pPr>
        <w:rPr>
          <w:rFonts w:ascii="Arial" w:hAnsi="Arial" w:cs="Arial"/>
          <w:b/>
        </w:rPr>
      </w:pPr>
      <w:r w:rsidRPr="006F2953">
        <w:rPr>
          <w:rFonts w:ascii="Arial" w:hAnsi="Arial" w:cs="Arial"/>
          <w:b/>
        </w:rPr>
        <w:t xml:space="preserve">Key </w:t>
      </w:r>
      <w:r w:rsidR="00F91924">
        <w:rPr>
          <w:rFonts w:ascii="Arial" w:hAnsi="Arial" w:cs="Arial"/>
          <w:b/>
        </w:rPr>
        <w:t>Components</w:t>
      </w:r>
      <w:r w:rsidR="00642990" w:rsidRPr="006F2953">
        <w:rPr>
          <w:rFonts w:ascii="Arial" w:hAnsi="Arial" w:cs="Arial"/>
          <w:b/>
        </w:rPr>
        <w:t xml:space="preserve"> </w:t>
      </w:r>
      <w:r w:rsidR="00F91924">
        <w:rPr>
          <w:rFonts w:ascii="Arial" w:hAnsi="Arial" w:cs="Arial"/>
          <w:b/>
        </w:rPr>
        <w:t>of Surgical Service Delivery</w:t>
      </w:r>
    </w:p>
    <w:p w:rsidR="00361726" w:rsidRDefault="006F2953" w:rsidP="00D52128">
      <w:pPr>
        <w:rPr>
          <w:rFonts w:ascii="Arial" w:hAnsi="Arial" w:cs="Arial"/>
          <w:sz w:val="20"/>
          <w:szCs w:val="20"/>
        </w:rPr>
      </w:pPr>
      <w:r w:rsidRPr="003016F6">
        <w:rPr>
          <w:rFonts w:ascii="Arial" w:hAnsi="Arial" w:cs="Arial"/>
          <w:sz w:val="20"/>
          <w:szCs w:val="20"/>
        </w:rPr>
        <w:t>Please</w:t>
      </w:r>
      <w:r w:rsidR="00231F68" w:rsidRPr="003016F6">
        <w:rPr>
          <w:rFonts w:ascii="Arial" w:hAnsi="Arial" w:cs="Arial"/>
          <w:sz w:val="20"/>
          <w:szCs w:val="20"/>
        </w:rPr>
        <w:t xml:space="preserve"> complete</w:t>
      </w:r>
      <w:r w:rsidRPr="003016F6">
        <w:rPr>
          <w:rFonts w:ascii="Arial" w:hAnsi="Arial" w:cs="Arial"/>
          <w:sz w:val="20"/>
          <w:szCs w:val="20"/>
        </w:rPr>
        <w:t xml:space="preserve"> this </w:t>
      </w:r>
      <w:r w:rsidR="0071570E" w:rsidRPr="003016F6">
        <w:rPr>
          <w:rFonts w:ascii="Arial" w:hAnsi="Arial" w:cs="Arial"/>
          <w:sz w:val="20"/>
          <w:szCs w:val="20"/>
        </w:rPr>
        <w:t>self-assessment</w:t>
      </w:r>
      <w:r w:rsidR="00231F68" w:rsidRPr="003016F6">
        <w:rPr>
          <w:rFonts w:ascii="Arial" w:hAnsi="Arial" w:cs="Arial"/>
          <w:sz w:val="20"/>
          <w:szCs w:val="20"/>
        </w:rPr>
        <w:t>, using the rating schedule on page</w:t>
      </w:r>
      <w:r w:rsidR="003016F6" w:rsidRPr="003016F6">
        <w:rPr>
          <w:rFonts w:ascii="Arial" w:hAnsi="Arial" w:cs="Arial"/>
          <w:sz w:val="20"/>
          <w:szCs w:val="20"/>
        </w:rPr>
        <w:t xml:space="preserve"> </w:t>
      </w:r>
      <w:r w:rsidR="00E5143A">
        <w:rPr>
          <w:rFonts w:ascii="Arial" w:hAnsi="Arial" w:cs="Arial"/>
          <w:sz w:val="20"/>
          <w:szCs w:val="20"/>
        </w:rPr>
        <w:t>8,</w:t>
      </w:r>
      <w:r w:rsidRPr="003016F6">
        <w:rPr>
          <w:rFonts w:ascii="Arial" w:hAnsi="Arial" w:cs="Arial"/>
          <w:sz w:val="20"/>
          <w:szCs w:val="20"/>
        </w:rPr>
        <w:t xml:space="preserve"> to determine opportunities for improvement.</w:t>
      </w:r>
    </w:p>
    <w:tbl>
      <w:tblPr>
        <w:tblStyle w:val="LightGrid-Accent5"/>
        <w:tblW w:w="0" w:type="auto"/>
        <w:tblLayout w:type="fixed"/>
        <w:tblLook w:val="04A0" w:firstRow="1" w:lastRow="0" w:firstColumn="1" w:lastColumn="0" w:noHBand="0" w:noVBand="1"/>
      </w:tblPr>
      <w:tblGrid>
        <w:gridCol w:w="6804"/>
        <w:gridCol w:w="675"/>
        <w:gridCol w:w="675"/>
        <w:gridCol w:w="675"/>
      </w:tblGrid>
      <w:tr w:rsidR="00B279C8" w:rsidRPr="00AA36A4" w:rsidTr="00077637">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804" w:type="dxa"/>
            <w:vMerge w:val="restart"/>
            <w:shd w:val="clear" w:color="auto" w:fill="DAEEF3" w:themeFill="accent5" w:themeFillTint="33"/>
          </w:tcPr>
          <w:p w:rsidR="00B279C8" w:rsidRPr="0003302F" w:rsidRDefault="00B279C8" w:rsidP="0003302F">
            <w:pPr>
              <w:pStyle w:val="ListParagraph"/>
              <w:ind w:left="0"/>
              <w:rPr>
                <w:rFonts w:ascii="Arial" w:hAnsi="Arial" w:cs="Arial"/>
                <w:b w:val="0"/>
                <w:sz w:val="20"/>
                <w:szCs w:val="20"/>
              </w:rPr>
            </w:pPr>
            <w:bookmarkStart w:id="1" w:name="_Hlk275426533"/>
            <w:r w:rsidRPr="0003302F">
              <w:rPr>
                <w:rFonts w:ascii="Arial" w:hAnsi="Arial" w:cs="Arial"/>
                <w:sz w:val="20"/>
                <w:szCs w:val="20"/>
              </w:rPr>
              <w:t>Booking Office</w:t>
            </w:r>
          </w:p>
        </w:tc>
        <w:tc>
          <w:tcPr>
            <w:tcW w:w="2025" w:type="dxa"/>
            <w:gridSpan w:val="3"/>
            <w:shd w:val="clear" w:color="auto" w:fill="DAEEF3" w:themeFill="accent5" w:themeFillTint="33"/>
          </w:tcPr>
          <w:p w:rsidR="00B279C8" w:rsidRDefault="00B279C8" w:rsidP="00B279C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Rating</w:t>
            </w:r>
          </w:p>
        </w:tc>
      </w:tr>
      <w:tr w:rsidR="00B279C8" w:rsidRPr="00AA36A4" w:rsidTr="00077637">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804" w:type="dxa"/>
            <w:vMerge/>
            <w:shd w:val="clear" w:color="auto" w:fill="DAEEF3" w:themeFill="accent5" w:themeFillTint="33"/>
          </w:tcPr>
          <w:p w:rsidR="00B279C8" w:rsidRPr="0003302F" w:rsidRDefault="00B279C8" w:rsidP="0003302F">
            <w:pPr>
              <w:pStyle w:val="ListParagraph"/>
              <w:ind w:left="0"/>
              <w:rPr>
                <w:rFonts w:ascii="Arial" w:hAnsi="Arial" w:cs="Arial"/>
                <w:b w:val="0"/>
                <w:sz w:val="20"/>
                <w:szCs w:val="20"/>
              </w:rPr>
            </w:pPr>
          </w:p>
        </w:tc>
        <w:tc>
          <w:tcPr>
            <w:tcW w:w="675" w:type="dxa"/>
            <w:shd w:val="clear" w:color="auto" w:fill="00B050"/>
          </w:tcPr>
          <w:p w:rsidR="00B279C8" w:rsidRPr="008B1AD0" w:rsidRDefault="00B279C8" w:rsidP="00DF7A2E">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8B1AD0">
              <w:rPr>
                <w:rFonts w:ascii="Arial" w:hAnsi="Arial" w:cs="Arial"/>
                <w:sz w:val="14"/>
                <w:szCs w:val="14"/>
              </w:rPr>
              <w:t>Green</w:t>
            </w:r>
          </w:p>
        </w:tc>
        <w:tc>
          <w:tcPr>
            <w:tcW w:w="675" w:type="dxa"/>
            <w:shd w:val="clear" w:color="auto" w:fill="FFC000"/>
          </w:tcPr>
          <w:p w:rsidR="00B279C8" w:rsidRPr="00B279C8" w:rsidRDefault="00B279C8" w:rsidP="00DF7A2E">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B279C8">
              <w:rPr>
                <w:rFonts w:ascii="Arial" w:hAnsi="Arial" w:cs="Arial"/>
                <w:sz w:val="14"/>
                <w:szCs w:val="14"/>
              </w:rPr>
              <w:t>Amber</w:t>
            </w:r>
          </w:p>
        </w:tc>
        <w:tc>
          <w:tcPr>
            <w:tcW w:w="675" w:type="dxa"/>
            <w:shd w:val="clear" w:color="auto" w:fill="FF0000"/>
          </w:tcPr>
          <w:p w:rsidR="00B279C8" w:rsidRPr="00B279C8" w:rsidRDefault="00B279C8" w:rsidP="00DF7A2E">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279C8">
              <w:rPr>
                <w:rFonts w:ascii="Arial" w:hAnsi="Arial" w:cs="Arial"/>
                <w:sz w:val="14"/>
                <w:szCs w:val="14"/>
              </w:rPr>
              <w:t>Red</w:t>
            </w:r>
          </w:p>
        </w:tc>
      </w:tr>
      <w:bookmarkEnd w:id="1"/>
      <w:tr w:rsidR="001C731A" w:rsidRPr="00AA36A4" w:rsidTr="000E7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tcPr>
          <w:p w:rsidR="001C731A" w:rsidRPr="007C400E" w:rsidRDefault="001C731A" w:rsidP="007F4E46">
            <w:pPr>
              <w:pStyle w:val="ListParagraph"/>
              <w:spacing w:line="240" w:lineRule="auto"/>
              <w:ind w:left="0"/>
              <w:rPr>
                <w:rFonts w:ascii="Arial" w:hAnsi="Arial" w:cs="Arial"/>
                <w:sz w:val="20"/>
                <w:szCs w:val="20"/>
              </w:rPr>
            </w:pPr>
            <w:r w:rsidRPr="007C400E">
              <w:rPr>
                <w:rFonts w:ascii="Arial" w:hAnsi="Arial" w:cs="Arial"/>
                <w:sz w:val="20"/>
                <w:szCs w:val="20"/>
              </w:rPr>
              <w:t>RFA Management &amp; Receipt</w:t>
            </w:r>
          </w:p>
        </w:tc>
      </w:tr>
      <w:tr w:rsidR="000E75F9"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0E75F9" w:rsidRPr="007C400E" w:rsidRDefault="000E75F9" w:rsidP="000310E9">
            <w:pPr>
              <w:pStyle w:val="ListParagraph"/>
              <w:spacing w:line="240" w:lineRule="auto"/>
              <w:ind w:left="0"/>
              <w:rPr>
                <w:rFonts w:ascii="Arial" w:hAnsi="Arial" w:cs="Arial"/>
                <w:b w:val="0"/>
                <w:sz w:val="20"/>
                <w:szCs w:val="20"/>
              </w:rPr>
            </w:pPr>
            <w:r w:rsidRPr="007C400E">
              <w:rPr>
                <w:rFonts w:ascii="Arial" w:hAnsi="Arial" w:cs="Arial"/>
                <w:b w:val="0"/>
                <w:sz w:val="20"/>
                <w:szCs w:val="20"/>
              </w:rPr>
              <w:t>RFA checked for minimum data set</w:t>
            </w:r>
            <w:r w:rsidR="009213CF">
              <w:rPr>
                <w:rFonts w:ascii="Arial" w:hAnsi="Arial" w:cs="Arial"/>
                <w:b w:val="0"/>
                <w:sz w:val="20"/>
                <w:szCs w:val="20"/>
              </w:rPr>
              <w:t>.</w:t>
            </w:r>
          </w:p>
        </w:tc>
        <w:tc>
          <w:tcPr>
            <w:tcW w:w="675" w:type="dxa"/>
            <w:shd w:val="clear" w:color="auto" w:fill="FFFFFF" w:themeFill="background1"/>
          </w:tcPr>
          <w:p w:rsidR="000E75F9" w:rsidRPr="00AA36A4" w:rsidRDefault="000E75F9" w:rsidP="000E75F9">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0E75F9" w:rsidRPr="00AA36A4" w:rsidRDefault="000E75F9" w:rsidP="000E75F9">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0E75F9" w:rsidRPr="00AA36A4" w:rsidRDefault="000E75F9" w:rsidP="000E75F9">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B279C8" w:rsidRPr="00AA36A4"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B279C8" w:rsidRPr="007C400E" w:rsidRDefault="00B279C8" w:rsidP="00C54F7C">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Check that the Clinical Priority Category is appropriate as per reference list in the </w:t>
            </w:r>
            <w:bookmarkStart w:id="2" w:name="OLE_LINK5"/>
            <w:bookmarkStart w:id="3" w:name="OLE_LINK6"/>
            <w:r w:rsidRPr="007C400E">
              <w:rPr>
                <w:rFonts w:ascii="Arial" w:hAnsi="Arial" w:cs="Arial"/>
                <w:b w:val="0"/>
                <w:sz w:val="20"/>
                <w:szCs w:val="20"/>
              </w:rPr>
              <w:t>Advice for Referring and Treating Doctors</w:t>
            </w:r>
            <w:bookmarkEnd w:id="2"/>
            <w:bookmarkEnd w:id="3"/>
            <w:r w:rsidRPr="007C400E">
              <w:rPr>
                <w:rFonts w:ascii="Arial" w:hAnsi="Arial" w:cs="Arial"/>
                <w:b w:val="0"/>
                <w:sz w:val="20"/>
                <w:szCs w:val="20"/>
              </w:rPr>
              <w:t>.</w:t>
            </w:r>
          </w:p>
        </w:tc>
        <w:tc>
          <w:tcPr>
            <w:tcW w:w="675" w:type="dxa"/>
            <w:shd w:val="clear" w:color="auto" w:fill="FFFFFF" w:themeFill="background1"/>
          </w:tcPr>
          <w:p w:rsidR="00B279C8" w:rsidRPr="00AA36A4" w:rsidRDefault="00B279C8"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279C8"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B279C8" w:rsidRPr="007C400E" w:rsidRDefault="00B279C8" w:rsidP="002B2053">
            <w:pPr>
              <w:pStyle w:val="ListParagraph"/>
              <w:spacing w:line="240" w:lineRule="auto"/>
              <w:ind w:left="0"/>
              <w:rPr>
                <w:rFonts w:ascii="Arial" w:hAnsi="Arial" w:cs="Arial"/>
                <w:b w:val="0"/>
                <w:sz w:val="20"/>
                <w:szCs w:val="20"/>
              </w:rPr>
            </w:pPr>
            <w:r w:rsidRPr="007C400E">
              <w:rPr>
                <w:rFonts w:ascii="Arial" w:hAnsi="Arial" w:cs="Arial"/>
                <w:b w:val="0"/>
                <w:sz w:val="20"/>
                <w:szCs w:val="20"/>
              </w:rPr>
              <w:t>Any discretionary cosmetic procedures are checked against the Waiting Times and Elective Surgery Policy.</w:t>
            </w:r>
          </w:p>
        </w:tc>
        <w:tc>
          <w:tcPr>
            <w:tcW w:w="675" w:type="dxa"/>
            <w:shd w:val="clear" w:color="auto" w:fill="FFFFFF" w:themeFill="background1"/>
          </w:tcPr>
          <w:p w:rsidR="00B279C8" w:rsidRPr="00AA36A4" w:rsidRDefault="00B279C8" w:rsidP="00AA36A4">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B279C8" w:rsidRPr="00AA36A4"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B279C8" w:rsidRPr="007C400E" w:rsidRDefault="00B279C8" w:rsidP="005F50E8">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 RFAs are registered on the PAS system within 3 days of receipt.</w:t>
            </w:r>
          </w:p>
        </w:tc>
        <w:tc>
          <w:tcPr>
            <w:tcW w:w="675" w:type="dxa"/>
            <w:shd w:val="clear" w:color="auto" w:fill="FFFFFF" w:themeFill="background1"/>
          </w:tcPr>
          <w:p w:rsidR="00B279C8" w:rsidRPr="00AA36A4" w:rsidRDefault="00B279C8"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279C8"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B279C8" w:rsidRPr="007C400E" w:rsidRDefault="00B279C8" w:rsidP="00C21FF4">
            <w:pPr>
              <w:pStyle w:val="ListParagraph"/>
              <w:spacing w:line="240" w:lineRule="auto"/>
              <w:ind w:left="0"/>
              <w:rPr>
                <w:rFonts w:ascii="Arial" w:hAnsi="Arial" w:cs="Arial"/>
                <w:b w:val="0"/>
                <w:sz w:val="20"/>
                <w:szCs w:val="20"/>
                <w:highlight w:val="yellow"/>
              </w:rPr>
            </w:pPr>
            <w:r w:rsidRPr="007C400E">
              <w:rPr>
                <w:rFonts w:ascii="Arial" w:hAnsi="Arial" w:cs="Arial"/>
                <w:b w:val="0"/>
                <w:sz w:val="20"/>
                <w:szCs w:val="20"/>
              </w:rPr>
              <w:t>Category 1 (Admission within 30 days) Planned Admission Date assigned on booking.</w:t>
            </w:r>
          </w:p>
        </w:tc>
        <w:tc>
          <w:tcPr>
            <w:tcW w:w="675" w:type="dxa"/>
            <w:shd w:val="clear" w:color="auto" w:fill="FFFFFF" w:themeFill="background1"/>
          </w:tcPr>
          <w:p w:rsidR="00B279C8" w:rsidRPr="00AA36A4" w:rsidRDefault="00B279C8" w:rsidP="00AA36A4">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54629D" w:rsidRPr="00AA36A4"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54629D" w:rsidRPr="0054629D" w:rsidRDefault="00945BE7" w:rsidP="00DF4217">
            <w:pPr>
              <w:pStyle w:val="ListParagraph"/>
              <w:spacing w:line="240" w:lineRule="auto"/>
              <w:ind w:left="0"/>
              <w:rPr>
                <w:rFonts w:ascii="Arial" w:hAnsi="Arial" w:cs="Arial"/>
                <w:b w:val="0"/>
                <w:sz w:val="20"/>
                <w:szCs w:val="20"/>
              </w:rPr>
            </w:pPr>
            <w:r>
              <w:rPr>
                <w:rFonts w:ascii="Arial" w:hAnsi="Arial" w:cs="Arial"/>
                <w:b w:val="0"/>
                <w:sz w:val="20"/>
                <w:szCs w:val="20"/>
              </w:rPr>
              <w:t>On allocation of PAD/</w:t>
            </w:r>
            <w:r w:rsidR="00CB63FA">
              <w:rPr>
                <w:rFonts w:ascii="Arial" w:hAnsi="Arial" w:cs="Arial"/>
                <w:b w:val="0"/>
                <w:sz w:val="20"/>
                <w:szCs w:val="20"/>
              </w:rPr>
              <w:t>TCI the</w:t>
            </w:r>
            <w:r w:rsidR="00DF4217">
              <w:rPr>
                <w:rFonts w:ascii="Arial" w:hAnsi="Arial" w:cs="Arial"/>
                <w:b w:val="0"/>
                <w:sz w:val="20"/>
                <w:szCs w:val="20"/>
              </w:rPr>
              <w:t xml:space="preserve"> Patient Flow Manager is notified of the</w:t>
            </w:r>
            <w:r w:rsidR="0054629D" w:rsidRPr="0054629D">
              <w:rPr>
                <w:rFonts w:ascii="Arial" w:hAnsi="Arial" w:cs="Arial"/>
                <w:b w:val="0"/>
                <w:sz w:val="20"/>
                <w:szCs w:val="20"/>
              </w:rPr>
              <w:t xml:space="preserve"> </w:t>
            </w:r>
            <w:r w:rsidR="007E3479" w:rsidRPr="0054629D">
              <w:rPr>
                <w:rFonts w:ascii="Arial" w:hAnsi="Arial" w:cs="Arial"/>
                <w:b w:val="0"/>
                <w:sz w:val="20"/>
                <w:szCs w:val="20"/>
              </w:rPr>
              <w:t>ICU</w:t>
            </w:r>
            <w:r>
              <w:rPr>
                <w:rFonts w:ascii="Arial" w:hAnsi="Arial" w:cs="Arial"/>
                <w:b w:val="0"/>
                <w:sz w:val="20"/>
                <w:szCs w:val="20"/>
              </w:rPr>
              <w:t xml:space="preserve"> bed requirement</w:t>
            </w:r>
            <w:r w:rsidR="00DF4217">
              <w:rPr>
                <w:rFonts w:ascii="Arial" w:hAnsi="Arial" w:cs="Arial"/>
                <w:b w:val="0"/>
                <w:sz w:val="20"/>
                <w:szCs w:val="20"/>
              </w:rPr>
              <w:t>.</w:t>
            </w:r>
            <w:r>
              <w:rPr>
                <w:rFonts w:ascii="Arial" w:hAnsi="Arial" w:cs="Arial"/>
                <w:b w:val="0"/>
                <w:sz w:val="20"/>
                <w:szCs w:val="20"/>
              </w:rPr>
              <w:t xml:space="preserve"> </w:t>
            </w:r>
          </w:p>
        </w:tc>
        <w:tc>
          <w:tcPr>
            <w:tcW w:w="675" w:type="dxa"/>
            <w:shd w:val="clear" w:color="auto" w:fill="FFFFFF" w:themeFill="background1"/>
          </w:tcPr>
          <w:p w:rsidR="0054629D" w:rsidRPr="00AA36A4" w:rsidRDefault="0054629D"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54629D" w:rsidRPr="00AA36A4" w:rsidRDefault="0054629D"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54629D" w:rsidRPr="00AA36A4" w:rsidRDefault="0054629D" w:rsidP="00AA36A4">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rsidTr="00CB6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rsidR="001C731A" w:rsidRDefault="001C731A" w:rsidP="00AA36A4">
            <w:pPr>
              <w:pStyle w:val="ListParagraph"/>
              <w:spacing w:line="240" w:lineRule="auto"/>
              <w:ind w:left="0"/>
              <w:rPr>
                <w:rFonts w:ascii="Arial" w:hAnsi="Arial" w:cs="Arial"/>
                <w:b w:val="0"/>
                <w:sz w:val="20"/>
                <w:szCs w:val="20"/>
              </w:rPr>
            </w:pPr>
            <w:r>
              <w:rPr>
                <w:rFonts w:ascii="Arial" w:hAnsi="Arial" w:cs="Arial"/>
                <w:sz w:val="20"/>
                <w:szCs w:val="20"/>
              </w:rPr>
              <w:t>Escalation S</w:t>
            </w:r>
            <w:r w:rsidRPr="007F4E46">
              <w:rPr>
                <w:rFonts w:ascii="Arial" w:hAnsi="Arial" w:cs="Arial"/>
                <w:sz w:val="20"/>
                <w:szCs w:val="20"/>
              </w:rPr>
              <w:t>ystem</w:t>
            </w:r>
            <w:r>
              <w:rPr>
                <w:rFonts w:ascii="Arial" w:hAnsi="Arial" w:cs="Arial"/>
                <w:sz w:val="20"/>
                <w:szCs w:val="20"/>
              </w:rPr>
              <w:t>s</w:t>
            </w:r>
          </w:p>
        </w:tc>
      </w:tr>
      <w:tr w:rsidR="00B279C8" w:rsidRPr="00AA36A4"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B279C8" w:rsidRPr="007C400E" w:rsidRDefault="00B279C8" w:rsidP="00945BE7">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An escalation system has been identified for managerial issues e.g. obtaining dates from doctor for patients approaching benchmark, NRFC issues e.g. patient requesting to be deferred when registered onto the waiting list, </w:t>
            </w:r>
            <w:proofErr w:type="spellStart"/>
            <w:r w:rsidRPr="007C400E">
              <w:rPr>
                <w:rFonts w:ascii="Arial" w:hAnsi="Arial" w:cs="Arial"/>
                <w:b w:val="0"/>
                <w:sz w:val="20"/>
                <w:szCs w:val="20"/>
              </w:rPr>
              <w:t>unnotified</w:t>
            </w:r>
            <w:proofErr w:type="spellEnd"/>
            <w:r w:rsidRPr="007C400E">
              <w:rPr>
                <w:rFonts w:ascii="Arial" w:hAnsi="Arial" w:cs="Arial"/>
                <w:b w:val="0"/>
                <w:sz w:val="20"/>
                <w:szCs w:val="20"/>
              </w:rPr>
              <w:t xml:space="preserve"> surgeon leave, large volume of RFAs received from a surgeon’s rooms.</w:t>
            </w:r>
          </w:p>
        </w:tc>
        <w:tc>
          <w:tcPr>
            <w:tcW w:w="675" w:type="dxa"/>
            <w:shd w:val="clear" w:color="auto" w:fill="FFFFFF" w:themeFill="background1"/>
          </w:tcPr>
          <w:p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279C8"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B279C8" w:rsidRPr="007C400E" w:rsidRDefault="00B279C8" w:rsidP="00C21FF4">
            <w:pPr>
              <w:pStyle w:val="ListParagraph"/>
              <w:spacing w:line="240" w:lineRule="auto"/>
              <w:ind w:left="0"/>
              <w:rPr>
                <w:rFonts w:ascii="Arial" w:hAnsi="Arial" w:cs="Arial"/>
                <w:b w:val="0"/>
                <w:sz w:val="20"/>
                <w:szCs w:val="20"/>
              </w:rPr>
            </w:pPr>
            <w:r w:rsidRPr="007C400E">
              <w:rPr>
                <w:rFonts w:ascii="Arial" w:hAnsi="Arial" w:cs="Arial"/>
                <w:b w:val="0"/>
                <w:sz w:val="20"/>
                <w:szCs w:val="20"/>
              </w:rPr>
              <w:t>An escalation system has been identified for clinical issues e</w:t>
            </w:r>
            <w:r w:rsidR="00650186">
              <w:rPr>
                <w:rFonts w:ascii="Arial" w:hAnsi="Arial" w:cs="Arial"/>
                <w:b w:val="0"/>
                <w:sz w:val="20"/>
                <w:szCs w:val="20"/>
              </w:rPr>
              <w:t>.g. CPC not aligned with policy or a</w:t>
            </w:r>
            <w:r w:rsidRPr="007C400E">
              <w:rPr>
                <w:rFonts w:ascii="Arial" w:hAnsi="Arial" w:cs="Arial"/>
                <w:b w:val="0"/>
                <w:sz w:val="20"/>
                <w:szCs w:val="20"/>
              </w:rPr>
              <w:t xml:space="preserve"> cosmetic/discretionary procedure requested.</w:t>
            </w:r>
          </w:p>
        </w:tc>
        <w:tc>
          <w:tcPr>
            <w:tcW w:w="675" w:type="dxa"/>
            <w:shd w:val="clear" w:color="auto" w:fill="FFFFFF" w:themeFill="background1"/>
          </w:tcPr>
          <w:p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71570E" w:rsidRPr="00AA36A4" w:rsidTr="00715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rsidR="0071570E" w:rsidRPr="007C400E" w:rsidRDefault="0071570E" w:rsidP="007F4E46">
            <w:pPr>
              <w:pStyle w:val="ListParagraph"/>
              <w:spacing w:line="240" w:lineRule="auto"/>
              <w:ind w:left="0"/>
              <w:rPr>
                <w:rFonts w:ascii="Arial" w:hAnsi="Arial" w:cs="Arial"/>
                <w:b w:val="0"/>
                <w:sz w:val="20"/>
                <w:szCs w:val="20"/>
              </w:rPr>
            </w:pPr>
            <w:r w:rsidRPr="009213CF">
              <w:rPr>
                <w:rFonts w:ascii="Arial" w:hAnsi="Arial" w:cs="Arial"/>
                <w:sz w:val="20"/>
                <w:szCs w:val="20"/>
              </w:rPr>
              <w:t>Staff Training Program</w:t>
            </w:r>
          </w:p>
        </w:tc>
      </w:tr>
      <w:tr w:rsidR="0071570E" w:rsidRPr="00AA36A4" w:rsidTr="007157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FFFFFF" w:themeFill="background1"/>
          </w:tcPr>
          <w:p w:rsidR="0071570E" w:rsidRDefault="0071570E" w:rsidP="0071570E">
            <w:pPr>
              <w:pStyle w:val="ListParagraph"/>
              <w:spacing w:line="240" w:lineRule="auto"/>
              <w:ind w:left="0"/>
              <w:rPr>
                <w:rFonts w:ascii="Arial" w:hAnsi="Arial" w:cs="Arial"/>
                <w:b w:val="0"/>
                <w:sz w:val="20"/>
                <w:szCs w:val="20"/>
              </w:rPr>
            </w:pPr>
            <w:r w:rsidRPr="007C400E">
              <w:rPr>
                <w:rFonts w:ascii="Arial" w:hAnsi="Arial" w:cs="Arial"/>
                <w:b w:val="0"/>
                <w:sz w:val="20"/>
                <w:szCs w:val="20"/>
              </w:rPr>
              <w:t>All staff have attended specific waiting list management orientation</w:t>
            </w:r>
          </w:p>
          <w:p w:rsidR="0071570E" w:rsidRPr="0071570E" w:rsidRDefault="0071570E" w:rsidP="0071570E">
            <w:pPr>
              <w:pStyle w:val="ListParagraph"/>
              <w:spacing w:line="240" w:lineRule="auto"/>
              <w:ind w:left="0"/>
              <w:rPr>
                <w:rFonts w:ascii="Arial" w:hAnsi="Arial" w:cs="Arial"/>
                <w:b w:val="0"/>
                <w:sz w:val="20"/>
                <w:szCs w:val="20"/>
              </w:rPr>
            </w:pPr>
            <w:r w:rsidRPr="007C400E">
              <w:rPr>
                <w:rFonts w:ascii="Arial" w:hAnsi="Arial" w:cs="Arial"/>
                <w:b w:val="0"/>
                <w:sz w:val="20"/>
                <w:szCs w:val="20"/>
              </w:rPr>
              <w:t>including:</w:t>
            </w:r>
          </w:p>
        </w:tc>
      </w:tr>
      <w:tr w:rsidR="00B279C8" w:rsidRPr="00AA36A4"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B279C8" w:rsidRPr="007C400E" w:rsidRDefault="00B279C8" w:rsidP="003D3BA7">
            <w:pPr>
              <w:pStyle w:val="ListParagraph"/>
              <w:numPr>
                <w:ilvl w:val="0"/>
                <w:numId w:val="11"/>
              </w:numPr>
              <w:spacing w:line="240" w:lineRule="auto"/>
              <w:rPr>
                <w:rFonts w:ascii="Arial" w:hAnsi="Arial" w:cs="Arial"/>
                <w:b w:val="0"/>
                <w:sz w:val="20"/>
                <w:szCs w:val="20"/>
              </w:rPr>
            </w:pPr>
            <w:r w:rsidRPr="007C400E">
              <w:rPr>
                <w:rFonts w:ascii="Arial" w:hAnsi="Arial" w:cs="Arial"/>
                <w:b w:val="0"/>
                <w:sz w:val="20"/>
                <w:szCs w:val="20"/>
              </w:rPr>
              <w:t>All staff receives a copy of the Waiting Time &amp; Elective Surgery Policy PD2012_11 and CPC Reference list IB2012_004 &amp; Ministry issued Procedure Manual (Flip Chart).</w:t>
            </w:r>
          </w:p>
        </w:tc>
        <w:tc>
          <w:tcPr>
            <w:tcW w:w="675" w:type="dxa"/>
            <w:shd w:val="clear" w:color="auto" w:fill="FFFFFF" w:themeFill="background1"/>
          </w:tcPr>
          <w:p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279C8"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B279C8" w:rsidRPr="007C400E" w:rsidRDefault="00B279C8" w:rsidP="007471C9">
            <w:pPr>
              <w:pStyle w:val="ListParagraph"/>
              <w:numPr>
                <w:ilvl w:val="0"/>
                <w:numId w:val="11"/>
              </w:numPr>
              <w:spacing w:line="240" w:lineRule="auto"/>
              <w:rPr>
                <w:rFonts w:ascii="Arial" w:hAnsi="Arial" w:cs="Arial"/>
                <w:b w:val="0"/>
                <w:sz w:val="20"/>
                <w:szCs w:val="20"/>
              </w:rPr>
            </w:pPr>
            <w:r w:rsidRPr="007C400E">
              <w:rPr>
                <w:rFonts w:ascii="Arial" w:hAnsi="Arial" w:cs="Arial"/>
                <w:b w:val="0"/>
                <w:sz w:val="20"/>
                <w:szCs w:val="20"/>
              </w:rPr>
              <w:t xml:space="preserve">All staff completed E learning package. </w:t>
            </w:r>
          </w:p>
        </w:tc>
        <w:tc>
          <w:tcPr>
            <w:tcW w:w="675" w:type="dxa"/>
            <w:shd w:val="clear" w:color="auto" w:fill="FFFFFF" w:themeFill="background1"/>
          </w:tcPr>
          <w:p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B279C8" w:rsidRPr="00AA36A4"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B279C8" w:rsidRPr="007C400E" w:rsidRDefault="00B279C8" w:rsidP="003B4AA6">
            <w:pPr>
              <w:pStyle w:val="ListParagraph"/>
              <w:numPr>
                <w:ilvl w:val="0"/>
                <w:numId w:val="11"/>
              </w:numPr>
              <w:spacing w:line="240" w:lineRule="auto"/>
              <w:rPr>
                <w:rFonts w:ascii="Arial" w:hAnsi="Arial" w:cs="Arial"/>
                <w:b w:val="0"/>
                <w:sz w:val="20"/>
                <w:szCs w:val="20"/>
              </w:rPr>
            </w:pPr>
            <w:r w:rsidRPr="007C400E">
              <w:rPr>
                <w:rFonts w:ascii="Arial" w:hAnsi="Arial" w:cs="Arial"/>
                <w:b w:val="0"/>
                <w:sz w:val="20"/>
                <w:szCs w:val="20"/>
              </w:rPr>
              <w:t xml:space="preserve">All staff </w:t>
            </w:r>
            <w:proofErr w:type="gramStart"/>
            <w:r w:rsidRPr="007C400E">
              <w:rPr>
                <w:rFonts w:ascii="Arial" w:hAnsi="Arial" w:cs="Arial"/>
                <w:b w:val="0"/>
                <w:sz w:val="20"/>
                <w:szCs w:val="20"/>
              </w:rPr>
              <w:t>have</w:t>
            </w:r>
            <w:proofErr w:type="gramEnd"/>
            <w:r w:rsidRPr="007C400E">
              <w:rPr>
                <w:rFonts w:ascii="Arial" w:hAnsi="Arial" w:cs="Arial"/>
                <w:b w:val="0"/>
                <w:sz w:val="20"/>
                <w:szCs w:val="20"/>
              </w:rPr>
              <w:t xml:space="preserve"> undergone Waiting List PAS training.</w:t>
            </w:r>
          </w:p>
        </w:tc>
        <w:tc>
          <w:tcPr>
            <w:tcW w:w="675" w:type="dxa"/>
            <w:shd w:val="clear" w:color="auto" w:fill="FFFFFF" w:themeFill="background1"/>
          </w:tcPr>
          <w:p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279C8"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B279C8" w:rsidRPr="007C400E" w:rsidRDefault="00B279C8" w:rsidP="003249BC">
            <w:pPr>
              <w:pStyle w:val="ListParagraph"/>
              <w:spacing w:line="240" w:lineRule="auto"/>
              <w:ind w:left="0"/>
              <w:rPr>
                <w:rFonts w:ascii="Arial" w:hAnsi="Arial" w:cs="Arial"/>
                <w:b w:val="0"/>
                <w:sz w:val="20"/>
                <w:szCs w:val="20"/>
              </w:rPr>
            </w:pPr>
            <w:r w:rsidRPr="007C400E">
              <w:rPr>
                <w:rFonts w:ascii="Arial" w:hAnsi="Arial" w:cs="Arial"/>
                <w:b w:val="0"/>
                <w:sz w:val="20"/>
                <w:szCs w:val="20"/>
              </w:rPr>
              <w:t>Regular program of in-service education established.</w:t>
            </w:r>
          </w:p>
        </w:tc>
        <w:tc>
          <w:tcPr>
            <w:tcW w:w="675" w:type="dxa"/>
            <w:shd w:val="clear" w:color="auto" w:fill="FFFFFF" w:themeFill="background1"/>
          </w:tcPr>
          <w:p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B279C8" w:rsidRPr="00AA36A4"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B279C8" w:rsidRPr="007C400E" w:rsidRDefault="00B279C8" w:rsidP="0071570E">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Two people in each booking office should be </w:t>
            </w:r>
            <w:r w:rsidR="0071570E">
              <w:rPr>
                <w:rFonts w:ascii="Arial" w:hAnsi="Arial" w:cs="Arial"/>
                <w:b w:val="0"/>
                <w:sz w:val="20"/>
                <w:szCs w:val="20"/>
              </w:rPr>
              <w:t xml:space="preserve">trained in the use of </w:t>
            </w:r>
            <w:r w:rsidR="00DF4217" w:rsidRPr="007C400E">
              <w:rPr>
                <w:rFonts w:ascii="Arial" w:hAnsi="Arial" w:cs="Arial"/>
                <w:b w:val="0"/>
                <w:sz w:val="20"/>
                <w:szCs w:val="20"/>
              </w:rPr>
              <w:t xml:space="preserve">WLCOS </w:t>
            </w:r>
            <w:r w:rsidR="00DF4217">
              <w:rPr>
                <w:rFonts w:ascii="Arial" w:hAnsi="Arial" w:cs="Arial"/>
                <w:b w:val="0"/>
                <w:sz w:val="20"/>
                <w:szCs w:val="20"/>
              </w:rPr>
              <w:t>to</w:t>
            </w:r>
            <w:r w:rsidR="0071570E">
              <w:rPr>
                <w:rFonts w:ascii="Arial" w:hAnsi="Arial" w:cs="Arial"/>
                <w:b w:val="0"/>
                <w:sz w:val="20"/>
                <w:szCs w:val="20"/>
              </w:rPr>
              <w:t xml:space="preserve"> correct errors and produce monthly reports.</w:t>
            </w:r>
          </w:p>
        </w:tc>
        <w:tc>
          <w:tcPr>
            <w:tcW w:w="675" w:type="dxa"/>
            <w:shd w:val="clear" w:color="auto" w:fill="FFFFFF" w:themeFill="background1"/>
          </w:tcPr>
          <w:p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B279C8" w:rsidRPr="00AA36A4" w:rsidRDefault="00B279C8"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DF4217" w:rsidRDefault="00CB63FA" w:rsidP="00CB63FA">
            <w:pPr>
              <w:pStyle w:val="ListParagraph"/>
              <w:spacing w:line="240" w:lineRule="auto"/>
              <w:ind w:left="0"/>
              <w:rPr>
                <w:rFonts w:ascii="Arial" w:hAnsi="Arial" w:cs="Arial"/>
                <w:b w:val="0"/>
                <w:sz w:val="20"/>
                <w:szCs w:val="20"/>
              </w:rPr>
            </w:pPr>
            <w:r>
              <w:rPr>
                <w:rFonts w:ascii="Arial" w:hAnsi="Arial" w:cs="Arial"/>
                <w:b w:val="0"/>
                <w:sz w:val="20"/>
                <w:szCs w:val="20"/>
              </w:rPr>
              <w:t>Regular f</w:t>
            </w:r>
            <w:r w:rsidRPr="00DF4217">
              <w:rPr>
                <w:rFonts w:ascii="Arial" w:hAnsi="Arial" w:cs="Arial"/>
                <w:b w:val="0"/>
                <w:sz w:val="20"/>
                <w:szCs w:val="20"/>
              </w:rPr>
              <w:t>ollow up</w:t>
            </w:r>
            <w:r>
              <w:rPr>
                <w:rFonts w:ascii="Arial" w:hAnsi="Arial" w:cs="Arial"/>
                <w:b w:val="0"/>
                <w:sz w:val="20"/>
                <w:szCs w:val="20"/>
              </w:rPr>
              <w:t xml:space="preserve"> and education of staff in the use of </w:t>
            </w:r>
            <w:r w:rsidRPr="00DF4217">
              <w:rPr>
                <w:rFonts w:ascii="Arial" w:hAnsi="Arial" w:cs="Arial"/>
                <w:b w:val="0"/>
                <w:sz w:val="20"/>
                <w:szCs w:val="20"/>
              </w:rPr>
              <w:t>Waiting List Bookings</w:t>
            </w:r>
            <w:r>
              <w:rPr>
                <w:rFonts w:ascii="Arial" w:hAnsi="Arial" w:cs="Arial"/>
                <w:b w:val="0"/>
                <w:sz w:val="20"/>
                <w:szCs w:val="20"/>
              </w:rPr>
              <w:t xml:space="preserve"> used in error for emergency admissions.</w:t>
            </w: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rsidTr="009213CF">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3D3BA7">
            <w:pPr>
              <w:pStyle w:val="ListParagraph"/>
              <w:spacing w:line="240" w:lineRule="auto"/>
              <w:ind w:left="0"/>
              <w:rPr>
                <w:rFonts w:ascii="Arial" w:hAnsi="Arial" w:cs="Arial"/>
                <w:b w:val="0"/>
                <w:sz w:val="20"/>
                <w:szCs w:val="20"/>
              </w:rPr>
            </w:pPr>
            <w:r w:rsidRPr="007C400E">
              <w:rPr>
                <w:rFonts w:ascii="Arial" w:hAnsi="Arial" w:cs="Arial"/>
                <w:b w:val="0"/>
                <w:sz w:val="20"/>
                <w:szCs w:val="20"/>
              </w:rPr>
              <w:lastRenderedPageBreak/>
              <w:t xml:space="preserve">All staff receives a copy (hard copy or email) of the </w:t>
            </w:r>
            <w:r w:rsidRPr="007C400E">
              <w:rPr>
                <w:rFonts w:ascii="Arial" w:hAnsi="Arial" w:cs="Arial"/>
                <w:b w:val="0"/>
                <w:i/>
                <w:sz w:val="20"/>
                <w:szCs w:val="20"/>
              </w:rPr>
              <w:t>Surgery Newsletter which is issued bi-monthly.</w:t>
            </w:r>
            <w:r w:rsidRPr="007C400E">
              <w:rPr>
                <w:rFonts w:ascii="Arial" w:hAnsi="Arial" w:cs="Arial"/>
                <w:b w:val="0"/>
                <w:sz w:val="20"/>
                <w:szCs w:val="20"/>
              </w:rPr>
              <w:t xml:space="preserve"> </w:t>
            </w: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C54F7C">
            <w:pPr>
              <w:pStyle w:val="ListParagraph"/>
              <w:spacing w:line="240" w:lineRule="auto"/>
              <w:ind w:left="0"/>
              <w:rPr>
                <w:rFonts w:ascii="Arial" w:hAnsi="Arial" w:cs="Arial"/>
                <w:b w:val="0"/>
                <w:sz w:val="20"/>
                <w:szCs w:val="20"/>
              </w:rPr>
            </w:pPr>
            <w:r w:rsidRPr="007C400E">
              <w:rPr>
                <w:rFonts w:ascii="Arial" w:hAnsi="Arial" w:cs="Arial"/>
                <w:b w:val="0"/>
                <w:sz w:val="20"/>
                <w:szCs w:val="20"/>
              </w:rPr>
              <w:t>Correspondence with patients is documented electronically and on the RFA.</w:t>
            </w: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631FCB">
            <w:pPr>
              <w:pStyle w:val="ListParagraph"/>
              <w:spacing w:line="240" w:lineRule="auto"/>
              <w:ind w:left="0"/>
              <w:rPr>
                <w:rFonts w:ascii="Arial" w:hAnsi="Arial" w:cs="Arial"/>
                <w:b w:val="0"/>
                <w:sz w:val="20"/>
                <w:szCs w:val="20"/>
              </w:rPr>
            </w:pPr>
            <w:r w:rsidRPr="007C400E">
              <w:rPr>
                <w:rFonts w:ascii="Arial" w:hAnsi="Arial" w:cs="Arial"/>
                <w:b w:val="0"/>
                <w:sz w:val="20"/>
                <w:szCs w:val="20"/>
              </w:rPr>
              <w:t>All changes to patient’s waiting list status are documented on the RFA and the electronic PAS.</w:t>
            </w: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790B4C">
            <w:pPr>
              <w:pStyle w:val="ListParagraph"/>
              <w:spacing w:line="240" w:lineRule="auto"/>
              <w:ind w:left="0"/>
              <w:rPr>
                <w:rFonts w:ascii="Arial" w:hAnsi="Arial" w:cs="Arial"/>
                <w:b w:val="0"/>
                <w:sz w:val="20"/>
                <w:szCs w:val="20"/>
              </w:rPr>
            </w:pPr>
            <w:r w:rsidRPr="007C400E">
              <w:rPr>
                <w:rFonts w:ascii="Arial" w:hAnsi="Arial" w:cs="Arial"/>
                <w:b w:val="0"/>
                <w:sz w:val="20"/>
                <w:szCs w:val="20"/>
              </w:rPr>
              <w:t>All audit checklist performance results are docume</w:t>
            </w:r>
            <w:r>
              <w:rPr>
                <w:rFonts w:ascii="Arial" w:hAnsi="Arial" w:cs="Arial"/>
                <w:b w:val="0"/>
                <w:sz w:val="20"/>
                <w:szCs w:val="20"/>
              </w:rPr>
              <w:t>nted as per Waiting Time Policy.</w:t>
            </w: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631FCB">
            <w:pPr>
              <w:pStyle w:val="ListParagraph"/>
              <w:spacing w:line="240" w:lineRule="auto"/>
              <w:ind w:left="0"/>
              <w:rPr>
                <w:rFonts w:ascii="Arial" w:hAnsi="Arial" w:cs="Arial"/>
                <w:b w:val="0"/>
                <w:sz w:val="20"/>
                <w:szCs w:val="20"/>
              </w:rPr>
            </w:pPr>
            <w:r w:rsidRPr="007C400E">
              <w:rPr>
                <w:rFonts w:ascii="Arial" w:hAnsi="Arial" w:cs="Arial"/>
                <w:b w:val="0"/>
                <w:sz w:val="20"/>
                <w:szCs w:val="20"/>
              </w:rPr>
              <w:t>A filing system that allows easy retrieval of patient RFAs.</w:t>
            </w: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rsidTr="000776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rsidR="00CB63FA" w:rsidRPr="005033D3" w:rsidRDefault="00CB63FA" w:rsidP="001E5B9E">
            <w:pPr>
              <w:pStyle w:val="ListParagraph"/>
              <w:spacing w:line="240" w:lineRule="auto"/>
              <w:ind w:left="0"/>
              <w:rPr>
                <w:rFonts w:ascii="Arial" w:hAnsi="Arial" w:cs="Arial"/>
                <w:sz w:val="20"/>
                <w:szCs w:val="20"/>
              </w:rPr>
            </w:pPr>
            <w:r w:rsidRPr="005033D3">
              <w:rPr>
                <w:rFonts w:ascii="Arial" w:hAnsi="Arial" w:cs="Arial"/>
                <w:sz w:val="20"/>
                <w:szCs w:val="20"/>
              </w:rPr>
              <w:t>Communication</w:t>
            </w:r>
          </w:p>
        </w:tc>
      </w:tr>
      <w:tr w:rsidR="00CB63FA" w:rsidRPr="00AA36A4"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71570E">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A number of communication technologies are available to ensure access to the booking office staff by both surgeons and </w:t>
            </w:r>
            <w:r>
              <w:rPr>
                <w:rFonts w:ascii="Arial" w:hAnsi="Arial" w:cs="Arial"/>
                <w:b w:val="0"/>
                <w:sz w:val="20"/>
                <w:szCs w:val="20"/>
              </w:rPr>
              <w:t>patients. (</w:t>
            </w:r>
            <w:proofErr w:type="gramStart"/>
            <w:r>
              <w:rPr>
                <w:rFonts w:ascii="Arial" w:hAnsi="Arial" w:cs="Arial"/>
                <w:b w:val="0"/>
                <w:sz w:val="20"/>
                <w:szCs w:val="20"/>
              </w:rPr>
              <w:t>e.g</w:t>
            </w:r>
            <w:proofErr w:type="gramEnd"/>
            <w:r>
              <w:rPr>
                <w:rFonts w:ascii="Arial" w:hAnsi="Arial" w:cs="Arial"/>
                <w:b w:val="0"/>
                <w:sz w:val="20"/>
                <w:szCs w:val="20"/>
              </w:rPr>
              <w:t xml:space="preserve">. Telephone </w:t>
            </w:r>
            <w:r w:rsidRPr="007C400E">
              <w:rPr>
                <w:rFonts w:ascii="Arial" w:hAnsi="Arial" w:cs="Arial"/>
                <w:b w:val="0"/>
                <w:sz w:val="20"/>
                <w:szCs w:val="20"/>
              </w:rPr>
              <w:t xml:space="preserve"> with overflow</w:t>
            </w:r>
            <w:r>
              <w:rPr>
                <w:rFonts w:ascii="Arial" w:hAnsi="Arial" w:cs="Arial"/>
                <w:b w:val="0"/>
                <w:sz w:val="20"/>
                <w:szCs w:val="20"/>
              </w:rPr>
              <w:t xml:space="preserve"> to additional lines, voicemail</w:t>
            </w:r>
            <w:r w:rsidRPr="007C400E">
              <w:rPr>
                <w:rFonts w:ascii="Arial" w:hAnsi="Arial" w:cs="Arial"/>
                <w:b w:val="0"/>
                <w:sz w:val="20"/>
                <w:szCs w:val="20"/>
              </w:rPr>
              <w:t xml:space="preserve">, email options and </w:t>
            </w:r>
            <w:proofErr w:type="spellStart"/>
            <w:r w:rsidRPr="007C400E">
              <w:rPr>
                <w:rFonts w:ascii="Arial" w:hAnsi="Arial" w:cs="Arial"/>
                <w:b w:val="0"/>
                <w:sz w:val="20"/>
                <w:szCs w:val="20"/>
              </w:rPr>
              <w:t>sms</w:t>
            </w:r>
            <w:proofErr w:type="spellEnd"/>
            <w:r w:rsidRPr="007C400E">
              <w:rPr>
                <w:rFonts w:ascii="Arial" w:hAnsi="Arial" w:cs="Arial"/>
                <w:b w:val="0"/>
                <w:sz w:val="20"/>
                <w:szCs w:val="20"/>
              </w:rPr>
              <w:t>).</w:t>
            </w: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3D3BA7">
            <w:pPr>
              <w:pStyle w:val="ListParagraph"/>
              <w:spacing w:line="240" w:lineRule="auto"/>
              <w:ind w:left="0"/>
              <w:rPr>
                <w:rFonts w:ascii="Arial" w:hAnsi="Arial" w:cs="Arial"/>
                <w:b w:val="0"/>
                <w:sz w:val="20"/>
                <w:szCs w:val="20"/>
              </w:rPr>
            </w:pPr>
            <w:r w:rsidRPr="007C400E">
              <w:rPr>
                <w:rFonts w:ascii="Arial" w:hAnsi="Arial" w:cs="Arial"/>
                <w:b w:val="0"/>
                <w:sz w:val="20"/>
                <w:szCs w:val="20"/>
              </w:rPr>
              <w:t>That patients are contacted (by telephone) to determine their ability to accept a date for surgery</w:t>
            </w:r>
            <w:r>
              <w:rPr>
                <w:rFonts w:ascii="Arial" w:hAnsi="Arial" w:cs="Arial"/>
                <w:b w:val="0"/>
                <w:sz w:val="20"/>
                <w:szCs w:val="20"/>
              </w:rPr>
              <w:t xml:space="preserve"> and followed up with a letter</w:t>
            </w:r>
            <w:r w:rsidRPr="007C400E">
              <w:rPr>
                <w:rFonts w:ascii="Arial" w:hAnsi="Arial" w:cs="Arial"/>
                <w:b w:val="0"/>
                <w:sz w:val="20"/>
                <w:szCs w:val="20"/>
              </w:rPr>
              <w:t>.</w:t>
            </w: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CF3638">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That there is a confirmation process for patients booked for surgery to confirm their attendance for surgery. </w:t>
            </w:r>
          </w:p>
        </w:tc>
        <w:tc>
          <w:tcPr>
            <w:tcW w:w="675" w:type="dxa"/>
            <w:shd w:val="clear" w:color="auto" w:fill="FFFFFF" w:themeFill="background1"/>
          </w:tcPr>
          <w:p w:rsidR="00CB63FA" w:rsidRPr="00AA36A4" w:rsidRDefault="00CB63FA" w:rsidP="003D3BA7">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3D3BA7">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3D3BA7">
            <w:pPr>
              <w:pStyle w:val="ListParagraph"/>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0221F8">
            <w:pPr>
              <w:pStyle w:val="ListParagraph"/>
              <w:spacing w:line="240" w:lineRule="auto"/>
              <w:ind w:left="0"/>
              <w:rPr>
                <w:rFonts w:ascii="Arial" w:hAnsi="Arial" w:cs="Arial"/>
                <w:b w:val="0"/>
                <w:sz w:val="20"/>
                <w:szCs w:val="20"/>
              </w:rPr>
            </w:pPr>
            <w:r w:rsidRPr="007C400E">
              <w:rPr>
                <w:rFonts w:ascii="Arial" w:hAnsi="Arial" w:cs="Arial"/>
                <w:b w:val="0"/>
                <w:sz w:val="20"/>
                <w:szCs w:val="20"/>
              </w:rPr>
              <w:t>There is a system in place which informs the booking office of patients who are cancelled on day of surgery.</w:t>
            </w: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631FCB">
            <w:pPr>
              <w:pStyle w:val="ListParagraph"/>
              <w:spacing w:line="240" w:lineRule="auto"/>
              <w:ind w:left="0"/>
              <w:rPr>
                <w:rFonts w:ascii="Arial" w:hAnsi="Arial" w:cs="Arial"/>
                <w:b w:val="0"/>
                <w:sz w:val="20"/>
                <w:szCs w:val="20"/>
              </w:rPr>
            </w:pPr>
            <w:r w:rsidRPr="007C400E">
              <w:rPr>
                <w:rFonts w:ascii="Arial" w:hAnsi="Arial" w:cs="Arial"/>
                <w:b w:val="0"/>
                <w:sz w:val="20"/>
                <w:szCs w:val="20"/>
              </w:rPr>
              <w:t>All hospital initiated postponed patients advised of new date for surgery within 5 working days.</w:t>
            </w: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0221F8">
            <w:pPr>
              <w:pStyle w:val="ListParagraph"/>
              <w:spacing w:line="240" w:lineRule="auto"/>
              <w:ind w:left="0"/>
              <w:rPr>
                <w:rFonts w:ascii="Arial" w:hAnsi="Arial" w:cs="Arial"/>
                <w:b w:val="0"/>
                <w:sz w:val="20"/>
                <w:szCs w:val="20"/>
              </w:rPr>
            </w:pPr>
            <w:r w:rsidRPr="007C400E">
              <w:rPr>
                <w:rFonts w:ascii="Arial" w:hAnsi="Arial" w:cs="Arial"/>
                <w:b w:val="0"/>
                <w:sz w:val="20"/>
                <w:szCs w:val="20"/>
              </w:rPr>
              <w:t>The Booking Office is represented at key waiting list management related meetings (e.g. Local Health District Waiting List Meetings).</w:t>
            </w: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0221F8">
            <w:pPr>
              <w:pStyle w:val="ListParagraph"/>
              <w:spacing w:line="240" w:lineRule="auto"/>
              <w:ind w:left="0"/>
              <w:rPr>
                <w:rFonts w:ascii="Arial" w:hAnsi="Arial" w:cs="Arial"/>
                <w:b w:val="0"/>
                <w:sz w:val="20"/>
                <w:szCs w:val="20"/>
              </w:rPr>
            </w:pPr>
            <w:r w:rsidRPr="007C400E">
              <w:rPr>
                <w:rFonts w:ascii="Arial" w:hAnsi="Arial" w:cs="Arial"/>
                <w:b w:val="0"/>
                <w:sz w:val="20"/>
                <w:szCs w:val="20"/>
              </w:rPr>
              <w:t>Regular meetings for booking office staff are conducted to discuss waiting list issues.</w:t>
            </w: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631FCB">
            <w:pPr>
              <w:pStyle w:val="ListParagraph"/>
              <w:spacing w:line="240" w:lineRule="auto"/>
              <w:ind w:left="0"/>
              <w:rPr>
                <w:rFonts w:ascii="Arial" w:hAnsi="Arial" w:cs="Arial"/>
                <w:b w:val="0"/>
                <w:sz w:val="20"/>
                <w:szCs w:val="20"/>
              </w:rPr>
            </w:pPr>
            <w:r w:rsidRPr="007C400E">
              <w:rPr>
                <w:rFonts w:ascii="Arial" w:hAnsi="Arial" w:cs="Arial"/>
                <w:b w:val="0"/>
                <w:sz w:val="20"/>
                <w:szCs w:val="20"/>
              </w:rPr>
              <w:t>RFAs/PAS have evidence of patient and VMO communication in relation to waiting list status.</w:t>
            </w: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9F291B">
            <w:pPr>
              <w:pStyle w:val="ListParagraph"/>
              <w:spacing w:line="240" w:lineRule="auto"/>
              <w:ind w:left="0"/>
              <w:rPr>
                <w:rFonts w:ascii="Arial" w:hAnsi="Arial" w:cs="Arial"/>
                <w:b w:val="0"/>
                <w:sz w:val="20"/>
                <w:szCs w:val="20"/>
              </w:rPr>
            </w:pPr>
            <w:r w:rsidRPr="007C400E">
              <w:rPr>
                <w:rFonts w:ascii="Arial" w:hAnsi="Arial" w:cs="Arial"/>
                <w:b w:val="0"/>
                <w:sz w:val="20"/>
                <w:szCs w:val="20"/>
              </w:rPr>
              <w:t>There is a system of notification of Doctors Leave to</w:t>
            </w:r>
            <w:r>
              <w:rPr>
                <w:rFonts w:ascii="Arial" w:hAnsi="Arial" w:cs="Arial"/>
                <w:b w:val="0"/>
                <w:sz w:val="20"/>
                <w:szCs w:val="20"/>
              </w:rPr>
              <w:t xml:space="preserve"> the</w:t>
            </w:r>
            <w:r w:rsidRPr="007C400E">
              <w:rPr>
                <w:rFonts w:ascii="Arial" w:hAnsi="Arial" w:cs="Arial"/>
                <w:b w:val="0"/>
                <w:sz w:val="20"/>
                <w:szCs w:val="20"/>
              </w:rPr>
              <w:t xml:space="preserve"> booking office.</w:t>
            </w: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rsidTr="00CB63FA">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rsidR="00CB63FA" w:rsidRPr="008B6806" w:rsidRDefault="00CB63FA" w:rsidP="0075620E">
            <w:pPr>
              <w:pStyle w:val="ListParagraph"/>
              <w:spacing w:line="240" w:lineRule="auto"/>
              <w:ind w:left="0"/>
              <w:rPr>
                <w:rFonts w:ascii="Arial" w:hAnsi="Arial" w:cs="Arial"/>
                <w:b w:val="0"/>
                <w:sz w:val="20"/>
                <w:szCs w:val="20"/>
              </w:rPr>
            </w:pPr>
            <w:r w:rsidRPr="008B6806">
              <w:rPr>
                <w:rFonts w:ascii="Arial" w:hAnsi="Arial" w:cs="Arial"/>
                <w:sz w:val="20"/>
                <w:szCs w:val="20"/>
              </w:rPr>
              <w:t>VMO</w:t>
            </w:r>
            <w:r>
              <w:rPr>
                <w:rFonts w:ascii="Arial" w:hAnsi="Arial" w:cs="Arial"/>
                <w:sz w:val="20"/>
                <w:szCs w:val="20"/>
              </w:rPr>
              <w:t xml:space="preserve">/Staff Specialist </w:t>
            </w:r>
            <w:r w:rsidRPr="008B6806">
              <w:rPr>
                <w:rFonts w:ascii="Arial" w:hAnsi="Arial" w:cs="Arial"/>
                <w:sz w:val="20"/>
                <w:szCs w:val="20"/>
              </w:rPr>
              <w:t>Communication</w:t>
            </w:r>
          </w:p>
        </w:tc>
      </w:tr>
      <w:tr w:rsidR="00CB63FA" w:rsidRPr="00AA36A4"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A93595">
            <w:pPr>
              <w:pStyle w:val="ListParagraph"/>
              <w:spacing w:line="240" w:lineRule="auto"/>
              <w:ind w:left="0"/>
              <w:rPr>
                <w:rFonts w:ascii="Arial" w:hAnsi="Arial" w:cs="Arial"/>
                <w:b w:val="0"/>
                <w:sz w:val="20"/>
                <w:szCs w:val="20"/>
              </w:rPr>
            </w:pPr>
            <w:r w:rsidRPr="007C400E">
              <w:rPr>
                <w:rFonts w:ascii="Arial" w:hAnsi="Arial" w:cs="Arial"/>
                <w:b w:val="0"/>
                <w:sz w:val="20"/>
                <w:szCs w:val="20"/>
              </w:rPr>
              <w:t>VMO/Staff specialist waiting lists sent at least monthly for verification (mail or email).</w:t>
            </w: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A93595">
            <w:pPr>
              <w:pStyle w:val="ListParagraph"/>
              <w:spacing w:line="240" w:lineRule="auto"/>
              <w:ind w:left="0"/>
              <w:rPr>
                <w:rFonts w:ascii="Arial" w:hAnsi="Arial" w:cs="Arial"/>
                <w:b w:val="0"/>
                <w:sz w:val="20"/>
                <w:szCs w:val="20"/>
              </w:rPr>
            </w:pPr>
            <w:r w:rsidRPr="007C400E">
              <w:rPr>
                <w:rFonts w:ascii="Arial" w:hAnsi="Arial" w:cs="Arial"/>
                <w:b w:val="0"/>
                <w:sz w:val="20"/>
                <w:szCs w:val="20"/>
              </w:rPr>
              <w:t>VMO/Staff specialist’s correspondence is sent for patient removals (other than admission)</w:t>
            </w:r>
            <w:r>
              <w:rPr>
                <w:rFonts w:ascii="Arial" w:hAnsi="Arial" w:cs="Arial"/>
                <w:b w:val="0"/>
                <w:sz w:val="20"/>
                <w:szCs w:val="20"/>
              </w:rPr>
              <w:t>.</w:t>
            </w: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CB63FA" w:rsidRPr="00AA36A4"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A93595">
            <w:pPr>
              <w:pStyle w:val="ListParagraph"/>
              <w:spacing w:line="240" w:lineRule="auto"/>
              <w:ind w:left="0"/>
              <w:rPr>
                <w:rFonts w:ascii="Arial" w:hAnsi="Arial" w:cs="Arial"/>
                <w:b w:val="0"/>
                <w:sz w:val="20"/>
                <w:szCs w:val="20"/>
              </w:rPr>
            </w:pPr>
            <w:r w:rsidRPr="007C400E">
              <w:rPr>
                <w:rFonts w:ascii="Arial" w:hAnsi="Arial" w:cs="Arial"/>
                <w:b w:val="0"/>
                <w:sz w:val="20"/>
                <w:szCs w:val="20"/>
              </w:rPr>
              <w:t>VMO/Staff specialists are notified of authorised CPC changes.</w:t>
            </w: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rsidTr="00FF0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rsidR="00CB63FA" w:rsidRPr="001C731A" w:rsidRDefault="00CB63FA" w:rsidP="001C731A">
            <w:pPr>
              <w:spacing w:line="240" w:lineRule="auto"/>
              <w:jc w:val="both"/>
              <w:rPr>
                <w:rFonts w:ascii="Arial" w:hAnsi="Arial" w:cs="Arial"/>
                <w:sz w:val="20"/>
                <w:szCs w:val="20"/>
              </w:rPr>
            </w:pPr>
            <w:r w:rsidRPr="001C731A">
              <w:rPr>
                <w:rFonts w:ascii="Arial" w:hAnsi="Arial" w:cs="Arial"/>
                <w:sz w:val="20"/>
                <w:szCs w:val="20"/>
              </w:rPr>
              <w:t>Auditing Systems</w:t>
            </w:r>
          </w:p>
        </w:tc>
      </w:tr>
      <w:tr w:rsidR="00CB63FA" w:rsidRPr="00AA36A4" w:rsidTr="00FF0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CB63FA">
            <w:pPr>
              <w:pStyle w:val="ListParagraph"/>
              <w:spacing w:after="0" w:line="240" w:lineRule="auto"/>
              <w:ind w:left="0"/>
              <w:rPr>
                <w:rFonts w:ascii="Arial" w:hAnsi="Arial" w:cs="Arial"/>
                <w:b w:val="0"/>
                <w:sz w:val="20"/>
                <w:szCs w:val="20"/>
              </w:rPr>
            </w:pPr>
            <w:r>
              <w:rPr>
                <w:rFonts w:ascii="Arial" w:hAnsi="Arial" w:cs="Arial"/>
                <w:b w:val="0"/>
                <w:sz w:val="20"/>
                <w:szCs w:val="20"/>
              </w:rPr>
              <w:t>A schedule for p</w:t>
            </w:r>
            <w:r w:rsidRPr="007C400E">
              <w:rPr>
                <w:rFonts w:ascii="Arial" w:hAnsi="Arial" w:cs="Arial"/>
                <w:b w:val="0"/>
                <w:sz w:val="20"/>
                <w:szCs w:val="20"/>
              </w:rPr>
              <w:t>atient audit</w:t>
            </w:r>
            <w:r>
              <w:rPr>
                <w:rFonts w:ascii="Arial" w:hAnsi="Arial" w:cs="Arial"/>
                <w:b w:val="0"/>
                <w:sz w:val="20"/>
                <w:szCs w:val="20"/>
              </w:rPr>
              <w:t>s</w:t>
            </w:r>
            <w:r w:rsidRPr="007C400E">
              <w:rPr>
                <w:rFonts w:ascii="Arial" w:hAnsi="Arial" w:cs="Arial"/>
                <w:b w:val="0"/>
                <w:sz w:val="20"/>
                <w:szCs w:val="20"/>
              </w:rPr>
              <w:t xml:space="preserve"> documented and performed.</w:t>
            </w: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B63FA"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CB63FA" w:rsidRPr="007C400E" w:rsidRDefault="00CB63FA" w:rsidP="00CB63FA">
            <w:pPr>
              <w:pStyle w:val="ListParagraph"/>
              <w:spacing w:after="0" w:line="240" w:lineRule="auto"/>
              <w:ind w:left="0"/>
              <w:rPr>
                <w:rFonts w:ascii="Arial" w:hAnsi="Arial" w:cs="Arial"/>
                <w:b w:val="0"/>
                <w:sz w:val="20"/>
                <w:szCs w:val="20"/>
              </w:rPr>
            </w:pPr>
            <w:r w:rsidRPr="007C400E">
              <w:rPr>
                <w:rFonts w:ascii="Arial" w:hAnsi="Arial" w:cs="Arial"/>
                <w:b w:val="0"/>
                <w:sz w:val="20"/>
                <w:szCs w:val="20"/>
              </w:rPr>
              <w:t>System of Internal audits in place (LHD audit)</w:t>
            </w:r>
            <w:r>
              <w:rPr>
                <w:rFonts w:ascii="Arial" w:hAnsi="Arial" w:cs="Arial"/>
                <w:b w:val="0"/>
                <w:sz w:val="20"/>
                <w:szCs w:val="20"/>
              </w:rPr>
              <w:t>.</w:t>
            </w: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CB63FA" w:rsidRPr="00AA36A4" w:rsidRDefault="00CB63F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AF08A4" w:rsidRDefault="00BE2EA5" w:rsidP="00AF08A4">
      <w:pPr>
        <w:pStyle w:val="ListParagraph"/>
        <w:spacing w:line="240" w:lineRule="auto"/>
        <w:ind w:left="0"/>
        <w:rPr>
          <w:rFonts w:ascii="Arial" w:hAnsi="Arial" w:cs="Arial"/>
          <w:b/>
          <w:sz w:val="20"/>
          <w:szCs w:val="20"/>
        </w:rPr>
      </w:pPr>
      <w:r>
        <w:rPr>
          <w:rFonts w:ascii="Arial" w:hAnsi="Arial" w:cs="Arial"/>
          <w:b/>
          <w:sz w:val="20"/>
          <w:szCs w:val="20"/>
        </w:rPr>
        <w:t xml:space="preserve">References &amp; </w:t>
      </w:r>
      <w:r w:rsidR="00AF08A4">
        <w:rPr>
          <w:rFonts w:ascii="Arial" w:hAnsi="Arial" w:cs="Arial"/>
          <w:b/>
          <w:sz w:val="20"/>
          <w:szCs w:val="20"/>
        </w:rPr>
        <w:t>Resources</w:t>
      </w:r>
      <w:r w:rsidR="00585723">
        <w:rPr>
          <w:rFonts w:ascii="Arial" w:hAnsi="Arial" w:cs="Arial"/>
          <w:b/>
          <w:sz w:val="20"/>
          <w:szCs w:val="20"/>
        </w:rPr>
        <w:t xml:space="preserve"> </w:t>
      </w:r>
    </w:p>
    <w:p w:rsidR="00AF08A4" w:rsidRPr="00AF08A4" w:rsidRDefault="00AF08A4" w:rsidP="00AF08A4">
      <w:pPr>
        <w:pStyle w:val="ListParagraph"/>
        <w:spacing w:line="240" w:lineRule="auto"/>
        <w:ind w:left="0"/>
        <w:rPr>
          <w:rFonts w:ascii="Arial" w:hAnsi="Arial" w:cs="Arial"/>
          <w:sz w:val="20"/>
          <w:szCs w:val="20"/>
        </w:rPr>
      </w:pPr>
      <w:r w:rsidRPr="00AF08A4">
        <w:rPr>
          <w:rFonts w:ascii="Arial" w:hAnsi="Arial" w:cs="Arial"/>
          <w:sz w:val="20"/>
          <w:szCs w:val="20"/>
        </w:rPr>
        <w:t xml:space="preserve">Booked Patient Management </w:t>
      </w:r>
      <w:r>
        <w:rPr>
          <w:rFonts w:ascii="Arial" w:hAnsi="Arial" w:cs="Arial"/>
          <w:sz w:val="20"/>
          <w:szCs w:val="20"/>
        </w:rPr>
        <w:t>–</w:t>
      </w:r>
      <w:r w:rsidRPr="00AF08A4">
        <w:rPr>
          <w:rFonts w:ascii="Arial" w:hAnsi="Arial" w:cs="Arial"/>
          <w:sz w:val="20"/>
          <w:szCs w:val="20"/>
        </w:rPr>
        <w:t xml:space="preserve"> </w:t>
      </w:r>
      <w:r w:rsidR="00077637">
        <w:rPr>
          <w:rFonts w:ascii="Arial" w:hAnsi="Arial" w:cs="Arial"/>
          <w:sz w:val="20"/>
          <w:szCs w:val="20"/>
        </w:rPr>
        <w:t>ACI</w:t>
      </w:r>
      <w:r>
        <w:rPr>
          <w:rFonts w:ascii="Arial" w:hAnsi="Arial" w:cs="Arial"/>
          <w:sz w:val="20"/>
          <w:szCs w:val="20"/>
        </w:rPr>
        <w:t xml:space="preserve"> (including fact sheets, newsletters and e learning)</w:t>
      </w:r>
    </w:p>
    <w:p w:rsidR="00AF08A4" w:rsidRDefault="004A6FC5" w:rsidP="00AF08A4">
      <w:pPr>
        <w:pStyle w:val="ListParagraph"/>
        <w:spacing w:line="240" w:lineRule="auto"/>
        <w:ind w:left="0"/>
        <w:rPr>
          <w:rFonts w:ascii="Arial" w:hAnsi="Arial" w:cs="Arial"/>
          <w:b/>
          <w:sz w:val="20"/>
          <w:szCs w:val="20"/>
        </w:rPr>
      </w:pPr>
      <w:hyperlink r:id="rId9" w:history="1">
        <w:r w:rsidR="00995E2C" w:rsidRPr="006B1305">
          <w:rPr>
            <w:rStyle w:val="Hyperlink"/>
            <w:rFonts w:ascii="Arial" w:hAnsi="Arial" w:cs="Arial"/>
            <w:b/>
            <w:sz w:val="20"/>
            <w:szCs w:val="20"/>
          </w:rPr>
          <w:t>http://www.aci.health.nsw.gov.au/resources/surgical-services/delivery/predictable-surgery/3</w:t>
        </w:r>
      </w:hyperlink>
    </w:p>
    <w:p w:rsidR="00AF08A4" w:rsidRPr="00AF08A4" w:rsidRDefault="00AF08A4" w:rsidP="00AF08A4">
      <w:pPr>
        <w:pStyle w:val="ListParagraph"/>
        <w:spacing w:line="240" w:lineRule="auto"/>
        <w:ind w:left="0"/>
        <w:rPr>
          <w:rFonts w:ascii="Arial" w:hAnsi="Arial" w:cs="Arial"/>
          <w:sz w:val="20"/>
          <w:szCs w:val="20"/>
        </w:rPr>
      </w:pPr>
      <w:r w:rsidRPr="00AF08A4">
        <w:rPr>
          <w:rFonts w:ascii="Arial" w:hAnsi="Arial" w:cs="Arial"/>
          <w:sz w:val="20"/>
          <w:szCs w:val="20"/>
        </w:rPr>
        <w:t xml:space="preserve">Waiting Time </w:t>
      </w:r>
      <w:r w:rsidR="00FF09BE">
        <w:rPr>
          <w:rFonts w:ascii="Arial" w:hAnsi="Arial" w:cs="Arial"/>
          <w:sz w:val="20"/>
          <w:szCs w:val="20"/>
        </w:rPr>
        <w:t xml:space="preserve">and </w:t>
      </w:r>
      <w:r w:rsidR="00FF09BE" w:rsidRPr="00AF08A4">
        <w:rPr>
          <w:rFonts w:ascii="Arial" w:hAnsi="Arial" w:cs="Arial"/>
          <w:sz w:val="20"/>
          <w:szCs w:val="20"/>
        </w:rPr>
        <w:t>Elective</w:t>
      </w:r>
      <w:r w:rsidRPr="00AF08A4">
        <w:rPr>
          <w:rFonts w:ascii="Arial" w:hAnsi="Arial" w:cs="Arial"/>
          <w:sz w:val="20"/>
          <w:szCs w:val="20"/>
        </w:rPr>
        <w:t xml:space="preserve"> </w:t>
      </w:r>
      <w:r w:rsidR="008331A8">
        <w:rPr>
          <w:rFonts w:ascii="Arial" w:hAnsi="Arial" w:cs="Arial"/>
          <w:sz w:val="20"/>
          <w:szCs w:val="20"/>
        </w:rPr>
        <w:t xml:space="preserve">Surgery </w:t>
      </w:r>
      <w:r w:rsidRPr="00AF08A4">
        <w:rPr>
          <w:rFonts w:ascii="Arial" w:hAnsi="Arial" w:cs="Arial"/>
          <w:sz w:val="20"/>
          <w:szCs w:val="20"/>
        </w:rPr>
        <w:t>Policy PD20</w:t>
      </w:r>
      <w:r w:rsidR="008331A8">
        <w:rPr>
          <w:rFonts w:ascii="Arial" w:hAnsi="Arial" w:cs="Arial"/>
          <w:sz w:val="20"/>
          <w:szCs w:val="20"/>
        </w:rPr>
        <w:t>1</w:t>
      </w:r>
      <w:r w:rsidR="00BB3952">
        <w:rPr>
          <w:rFonts w:ascii="Arial" w:hAnsi="Arial" w:cs="Arial"/>
          <w:sz w:val="20"/>
          <w:szCs w:val="20"/>
        </w:rPr>
        <w:t>2</w:t>
      </w:r>
      <w:r w:rsidR="008331A8">
        <w:rPr>
          <w:rFonts w:ascii="Arial" w:hAnsi="Arial" w:cs="Arial"/>
          <w:sz w:val="20"/>
          <w:szCs w:val="20"/>
        </w:rPr>
        <w:t>_</w:t>
      </w:r>
      <w:r w:rsidR="00BB3952">
        <w:rPr>
          <w:rFonts w:ascii="Arial" w:hAnsi="Arial" w:cs="Arial"/>
          <w:sz w:val="20"/>
          <w:szCs w:val="20"/>
        </w:rPr>
        <w:t>011</w:t>
      </w:r>
    </w:p>
    <w:p w:rsidR="002A40B8" w:rsidRDefault="004A6FC5" w:rsidP="00AF08A4">
      <w:pPr>
        <w:pStyle w:val="ListParagraph"/>
        <w:spacing w:line="240" w:lineRule="auto"/>
        <w:ind w:left="0"/>
        <w:rPr>
          <w:rFonts w:ascii="Arial" w:hAnsi="Arial" w:cs="Arial"/>
          <w:b/>
          <w:sz w:val="20"/>
          <w:szCs w:val="20"/>
        </w:rPr>
      </w:pPr>
      <w:hyperlink r:id="rId10" w:history="1">
        <w:r w:rsidR="00BB3952" w:rsidRPr="000774C5">
          <w:rPr>
            <w:rStyle w:val="Hyperlink"/>
            <w:rFonts w:ascii="Arial" w:hAnsi="Arial" w:cs="Arial"/>
            <w:b/>
            <w:sz w:val="20"/>
            <w:szCs w:val="20"/>
          </w:rPr>
          <w:t>http://www.health.nsw.gov.au/policies/pd/2012/PD2012_011.html</w:t>
        </w:r>
      </w:hyperlink>
    </w:p>
    <w:p w:rsidR="00AF08A4" w:rsidRPr="00AF08A4" w:rsidRDefault="00AF08A4" w:rsidP="00AF08A4">
      <w:pPr>
        <w:pStyle w:val="ListParagraph"/>
        <w:spacing w:line="240" w:lineRule="auto"/>
        <w:ind w:left="0"/>
        <w:rPr>
          <w:rFonts w:ascii="Arial" w:hAnsi="Arial" w:cs="Arial"/>
          <w:sz w:val="20"/>
          <w:szCs w:val="20"/>
        </w:rPr>
      </w:pPr>
      <w:r w:rsidRPr="00AF08A4">
        <w:rPr>
          <w:rFonts w:ascii="Arial" w:hAnsi="Arial" w:cs="Arial"/>
          <w:sz w:val="20"/>
          <w:szCs w:val="20"/>
        </w:rPr>
        <w:t xml:space="preserve">Advice for </w:t>
      </w:r>
      <w:r w:rsidR="00790B4C">
        <w:rPr>
          <w:rFonts w:ascii="Arial" w:hAnsi="Arial" w:cs="Arial"/>
          <w:sz w:val="20"/>
          <w:szCs w:val="20"/>
        </w:rPr>
        <w:t>R</w:t>
      </w:r>
      <w:r w:rsidRPr="00AF08A4">
        <w:rPr>
          <w:rFonts w:ascii="Arial" w:hAnsi="Arial" w:cs="Arial"/>
          <w:sz w:val="20"/>
          <w:szCs w:val="20"/>
        </w:rPr>
        <w:t xml:space="preserve">eferring and </w:t>
      </w:r>
      <w:r w:rsidR="00790B4C">
        <w:rPr>
          <w:rFonts w:ascii="Arial" w:hAnsi="Arial" w:cs="Arial"/>
          <w:sz w:val="20"/>
          <w:szCs w:val="20"/>
        </w:rPr>
        <w:t>T</w:t>
      </w:r>
      <w:r w:rsidRPr="00AF08A4">
        <w:rPr>
          <w:rFonts w:ascii="Arial" w:hAnsi="Arial" w:cs="Arial"/>
          <w:sz w:val="20"/>
          <w:szCs w:val="20"/>
        </w:rPr>
        <w:t xml:space="preserve">reating doctors – </w:t>
      </w:r>
      <w:r w:rsidR="00790B4C">
        <w:rPr>
          <w:rFonts w:ascii="Arial" w:hAnsi="Arial" w:cs="Arial"/>
          <w:sz w:val="20"/>
          <w:szCs w:val="20"/>
        </w:rPr>
        <w:t>W</w:t>
      </w:r>
      <w:r w:rsidRPr="00AF08A4">
        <w:rPr>
          <w:rFonts w:ascii="Arial" w:hAnsi="Arial" w:cs="Arial"/>
          <w:sz w:val="20"/>
          <w:szCs w:val="20"/>
        </w:rPr>
        <w:t xml:space="preserve">aiting Time </w:t>
      </w:r>
      <w:r w:rsidR="0071570E">
        <w:rPr>
          <w:rFonts w:ascii="Arial" w:hAnsi="Arial" w:cs="Arial"/>
          <w:sz w:val="20"/>
          <w:szCs w:val="20"/>
        </w:rPr>
        <w:t xml:space="preserve">and </w:t>
      </w:r>
      <w:r w:rsidR="0071570E" w:rsidRPr="00AF08A4">
        <w:rPr>
          <w:rFonts w:ascii="Arial" w:hAnsi="Arial" w:cs="Arial"/>
          <w:sz w:val="20"/>
          <w:szCs w:val="20"/>
        </w:rPr>
        <w:t>Elective</w:t>
      </w:r>
      <w:r w:rsidRPr="00AF08A4">
        <w:rPr>
          <w:rFonts w:ascii="Arial" w:hAnsi="Arial" w:cs="Arial"/>
          <w:sz w:val="20"/>
          <w:szCs w:val="20"/>
        </w:rPr>
        <w:t xml:space="preserve"> </w:t>
      </w:r>
      <w:r w:rsidR="00790B4C">
        <w:rPr>
          <w:rFonts w:ascii="Arial" w:hAnsi="Arial" w:cs="Arial"/>
          <w:sz w:val="20"/>
          <w:szCs w:val="20"/>
        </w:rPr>
        <w:t>Surgery Policy</w:t>
      </w:r>
      <w:r>
        <w:rPr>
          <w:rFonts w:ascii="Arial" w:hAnsi="Arial" w:cs="Arial"/>
          <w:sz w:val="20"/>
          <w:szCs w:val="20"/>
        </w:rPr>
        <w:t xml:space="preserve"> IB20</w:t>
      </w:r>
      <w:r w:rsidR="00B7670C">
        <w:rPr>
          <w:rFonts w:ascii="Arial" w:hAnsi="Arial" w:cs="Arial"/>
          <w:sz w:val="20"/>
          <w:szCs w:val="20"/>
        </w:rPr>
        <w:t>1</w:t>
      </w:r>
      <w:r w:rsidR="00BB3952">
        <w:rPr>
          <w:rFonts w:ascii="Arial" w:hAnsi="Arial" w:cs="Arial"/>
          <w:sz w:val="20"/>
          <w:szCs w:val="20"/>
        </w:rPr>
        <w:t>2</w:t>
      </w:r>
      <w:r w:rsidR="00B7670C">
        <w:rPr>
          <w:rFonts w:ascii="Arial" w:hAnsi="Arial" w:cs="Arial"/>
          <w:sz w:val="20"/>
          <w:szCs w:val="20"/>
        </w:rPr>
        <w:t>_</w:t>
      </w:r>
      <w:r w:rsidR="00BB3952">
        <w:rPr>
          <w:rFonts w:ascii="Arial" w:hAnsi="Arial" w:cs="Arial"/>
          <w:sz w:val="20"/>
          <w:szCs w:val="20"/>
        </w:rPr>
        <w:t>004</w:t>
      </w:r>
    </w:p>
    <w:p w:rsidR="00BB3952" w:rsidRDefault="004A6FC5" w:rsidP="00AF08A4">
      <w:pPr>
        <w:pStyle w:val="ListParagraph"/>
        <w:spacing w:line="240" w:lineRule="auto"/>
        <w:ind w:left="0"/>
        <w:rPr>
          <w:rFonts w:ascii="Arial" w:hAnsi="Arial" w:cs="Arial"/>
          <w:b/>
          <w:sz w:val="20"/>
          <w:szCs w:val="20"/>
        </w:rPr>
      </w:pPr>
      <w:hyperlink r:id="rId11" w:history="1">
        <w:r w:rsidR="00BB3952" w:rsidRPr="000774C5">
          <w:rPr>
            <w:rStyle w:val="Hyperlink"/>
            <w:rFonts w:ascii="Arial" w:hAnsi="Arial" w:cs="Arial"/>
            <w:b/>
            <w:sz w:val="20"/>
            <w:szCs w:val="20"/>
          </w:rPr>
          <w:t>http://www.health.nsw.gov.au/policies/ib/2012/IB2012_004.html</w:t>
        </w:r>
      </w:hyperlink>
    </w:p>
    <w:tbl>
      <w:tblPr>
        <w:tblStyle w:val="LightGrid-Accent5"/>
        <w:tblW w:w="0" w:type="auto"/>
        <w:tblLayout w:type="fixed"/>
        <w:tblLook w:val="04A0" w:firstRow="1" w:lastRow="0" w:firstColumn="1" w:lastColumn="0" w:noHBand="0" w:noVBand="1"/>
      </w:tblPr>
      <w:tblGrid>
        <w:gridCol w:w="6804"/>
        <w:gridCol w:w="675"/>
        <w:gridCol w:w="675"/>
        <w:gridCol w:w="34"/>
        <w:gridCol w:w="709"/>
      </w:tblGrid>
      <w:tr w:rsidR="00BD330B" w:rsidTr="00BD330B">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804" w:type="dxa"/>
            <w:vMerge w:val="restart"/>
            <w:shd w:val="clear" w:color="auto" w:fill="DAEEF3" w:themeFill="accent5" w:themeFillTint="33"/>
          </w:tcPr>
          <w:p w:rsidR="00BD330B" w:rsidRPr="0003302F" w:rsidRDefault="00BD330B" w:rsidP="00BD330B">
            <w:pPr>
              <w:pStyle w:val="ListParagraph"/>
              <w:ind w:left="0"/>
              <w:rPr>
                <w:rFonts w:ascii="Arial" w:hAnsi="Arial" w:cs="Arial"/>
                <w:b w:val="0"/>
                <w:sz w:val="20"/>
                <w:szCs w:val="20"/>
              </w:rPr>
            </w:pPr>
            <w:r>
              <w:rPr>
                <w:rFonts w:ascii="Arial" w:hAnsi="Arial" w:cs="Arial"/>
                <w:sz w:val="20"/>
                <w:szCs w:val="20"/>
              </w:rPr>
              <w:lastRenderedPageBreak/>
              <w:t>Pre-Admission Assessment</w:t>
            </w:r>
          </w:p>
        </w:tc>
        <w:tc>
          <w:tcPr>
            <w:tcW w:w="2093" w:type="dxa"/>
            <w:gridSpan w:val="4"/>
            <w:shd w:val="clear" w:color="auto" w:fill="DAEEF3" w:themeFill="accent5" w:themeFillTint="33"/>
          </w:tcPr>
          <w:p w:rsidR="00BD330B" w:rsidRDefault="00BD330B" w:rsidP="004F766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Rating</w:t>
            </w:r>
          </w:p>
        </w:tc>
      </w:tr>
      <w:tr w:rsidR="00BD330B" w:rsidRPr="00B279C8" w:rsidTr="00BD330B">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804" w:type="dxa"/>
            <w:vMerge/>
            <w:shd w:val="clear" w:color="auto" w:fill="DAEEF3" w:themeFill="accent5" w:themeFillTint="33"/>
          </w:tcPr>
          <w:p w:rsidR="00BD330B" w:rsidRPr="0003302F" w:rsidRDefault="00BD330B" w:rsidP="004F766B">
            <w:pPr>
              <w:pStyle w:val="ListParagraph"/>
              <w:ind w:left="0"/>
              <w:rPr>
                <w:rFonts w:ascii="Arial" w:hAnsi="Arial" w:cs="Arial"/>
                <w:b w:val="0"/>
                <w:sz w:val="20"/>
                <w:szCs w:val="20"/>
              </w:rPr>
            </w:pPr>
          </w:p>
        </w:tc>
        <w:tc>
          <w:tcPr>
            <w:tcW w:w="675" w:type="dxa"/>
            <w:shd w:val="clear" w:color="auto" w:fill="00B050"/>
          </w:tcPr>
          <w:p w:rsidR="00BD330B" w:rsidRPr="008B1AD0" w:rsidRDefault="00BD330B"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8B1AD0">
              <w:rPr>
                <w:rFonts w:ascii="Arial" w:hAnsi="Arial" w:cs="Arial"/>
                <w:sz w:val="14"/>
                <w:szCs w:val="14"/>
              </w:rPr>
              <w:t>Green</w:t>
            </w:r>
          </w:p>
        </w:tc>
        <w:tc>
          <w:tcPr>
            <w:tcW w:w="675" w:type="dxa"/>
            <w:shd w:val="clear" w:color="auto" w:fill="FFC000"/>
          </w:tcPr>
          <w:p w:rsidR="00BD330B" w:rsidRPr="00B279C8" w:rsidRDefault="00BD330B"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B279C8">
              <w:rPr>
                <w:rFonts w:ascii="Arial" w:hAnsi="Arial" w:cs="Arial"/>
                <w:sz w:val="14"/>
                <w:szCs w:val="14"/>
              </w:rPr>
              <w:t>Amber</w:t>
            </w:r>
          </w:p>
        </w:tc>
        <w:tc>
          <w:tcPr>
            <w:tcW w:w="743" w:type="dxa"/>
            <w:gridSpan w:val="2"/>
            <w:shd w:val="clear" w:color="auto" w:fill="FF0000"/>
          </w:tcPr>
          <w:p w:rsidR="00BD330B" w:rsidRPr="00B279C8" w:rsidRDefault="00BD330B"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279C8">
              <w:rPr>
                <w:rFonts w:ascii="Arial" w:hAnsi="Arial" w:cs="Arial"/>
                <w:sz w:val="14"/>
                <w:szCs w:val="14"/>
              </w:rPr>
              <w:t>Red</w:t>
            </w:r>
          </w:p>
        </w:tc>
      </w:tr>
      <w:tr w:rsidR="001C731A" w:rsidRPr="00AA36A4"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8B6806">
            <w:pPr>
              <w:pStyle w:val="ListParagraph"/>
              <w:spacing w:line="240" w:lineRule="auto"/>
              <w:ind w:left="0"/>
              <w:rPr>
                <w:rFonts w:ascii="Arial" w:hAnsi="Arial" w:cs="Arial"/>
                <w:b w:val="0"/>
                <w:sz w:val="20"/>
                <w:szCs w:val="20"/>
              </w:rPr>
            </w:pPr>
            <w:r w:rsidRPr="007C400E">
              <w:rPr>
                <w:rFonts w:ascii="Arial" w:hAnsi="Arial" w:cs="Arial"/>
                <w:b w:val="0"/>
                <w:sz w:val="20"/>
                <w:szCs w:val="20"/>
              </w:rPr>
              <w:t>Is the PHQ available to download on the LHD website?</w:t>
            </w: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gridSpan w:val="2"/>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8B6806">
            <w:pPr>
              <w:pStyle w:val="ListParagraph"/>
              <w:spacing w:line="240" w:lineRule="auto"/>
              <w:ind w:left="0"/>
              <w:rPr>
                <w:rFonts w:ascii="Arial" w:hAnsi="Arial" w:cs="Arial"/>
                <w:b w:val="0"/>
                <w:sz w:val="20"/>
                <w:szCs w:val="20"/>
              </w:rPr>
            </w:pPr>
            <w:r w:rsidRPr="007C400E">
              <w:rPr>
                <w:rFonts w:ascii="Arial" w:hAnsi="Arial" w:cs="Arial"/>
                <w:b w:val="0"/>
                <w:sz w:val="20"/>
                <w:szCs w:val="20"/>
              </w:rPr>
              <w:t>There are systems available to receive completed PHQ (</w:t>
            </w:r>
            <w:proofErr w:type="spellStart"/>
            <w:r w:rsidRPr="007C400E">
              <w:rPr>
                <w:rFonts w:ascii="Arial" w:hAnsi="Arial" w:cs="Arial"/>
                <w:b w:val="0"/>
                <w:sz w:val="20"/>
                <w:szCs w:val="20"/>
              </w:rPr>
              <w:t>e.g</w:t>
            </w:r>
            <w:proofErr w:type="spellEnd"/>
            <w:r w:rsidRPr="007C400E">
              <w:rPr>
                <w:rFonts w:ascii="Arial" w:hAnsi="Arial" w:cs="Arial"/>
                <w:b w:val="0"/>
                <w:sz w:val="20"/>
                <w:szCs w:val="20"/>
              </w:rPr>
              <w:t xml:space="preserve"> prepaid envelope, fax, generic email account)</w:t>
            </w:r>
            <w:r w:rsidR="004F766B">
              <w:rPr>
                <w:rFonts w:ascii="Arial" w:hAnsi="Arial" w:cs="Arial"/>
                <w:b w:val="0"/>
                <w:sz w:val="20"/>
                <w:szCs w:val="20"/>
              </w:rPr>
              <w:t>.</w:t>
            </w:r>
          </w:p>
        </w:tc>
        <w:tc>
          <w:tcPr>
            <w:tcW w:w="675"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709" w:type="dxa"/>
            <w:gridSpan w:val="2"/>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709"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790B4C">
            <w:pPr>
              <w:pStyle w:val="ListParagraph"/>
              <w:spacing w:line="240" w:lineRule="auto"/>
              <w:ind w:left="0"/>
              <w:rPr>
                <w:rFonts w:ascii="Arial" w:hAnsi="Arial" w:cs="Arial"/>
                <w:b w:val="0"/>
                <w:sz w:val="20"/>
                <w:szCs w:val="20"/>
              </w:rPr>
            </w:pPr>
            <w:r w:rsidRPr="007C400E">
              <w:rPr>
                <w:rFonts w:ascii="Arial" w:hAnsi="Arial" w:cs="Arial"/>
                <w:b w:val="0"/>
                <w:sz w:val="20"/>
                <w:szCs w:val="20"/>
              </w:rPr>
              <w:t>That there are documented guidelines, which have been endorsed by local anaesthetists, to determine which patients require a pre admission clinic assessment.</w:t>
            </w: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gridSpan w:val="2"/>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8166FC">
            <w:pPr>
              <w:pStyle w:val="ListParagraph"/>
              <w:spacing w:line="240" w:lineRule="auto"/>
              <w:ind w:left="0"/>
              <w:rPr>
                <w:rFonts w:ascii="Arial" w:hAnsi="Arial" w:cs="Arial"/>
                <w:b w:val="0"/>
                <w:sz w:val="20"/>
                <w:szCs w:val="20"/>
              </w:rPr>
            </w:pPr>
            <w:r w:rsidRPr="007C400E">
              <w:rPr>
                <w:rFonts w:ascii="Arial" w:hAnsi="Arial" w:cs="Arial"/>
                <w:b w:val="0"/>
                <w:sz w:val="20"/>
                <w:szCs w:val="20"/>
              </w:rPr>
              <w:t>All PHQs are reviewed by a clinical screener and triaged for the most appropriate pre admission method.</w:t>
            </w:r>
          </w:p>
        </w:tc>
        <w:tc>
          <w:tcPr>
            <w:tcW w:w="675"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709" w:type="dxa"/>
            <w:gridSpan w:val="2"/>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709"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FC3D9E">
            <w:pPr>
              <w:pStyle w:val="ListParagraph"/>
              <w:spacing w:line="240" w:lineRule="auto"/>
              <w:ind w:left="0"/>
              <w:rPr>
                <w:rFonts w:ascii="Arial" w:hAnsi="Arial" w:cs="Arial"/>
                <w:b w:val="0"/>
                <w:sz w:val="20"/>
                <w:szCs w:val="20"/>
              </w:rPr>
            </w:pPr>
            <w:r w:rsidRPr="007C400E">
              <w:rPr>
                <w:rFonts w:ascii="Arial" w:hAnsi="Arial" w:cs="Arial"/>
                <w:b w:val="0"/>
                <w:sz w:val="20"/>
                <w:szCs w:val="20"/>
              </w:rPr>
              <w:t>An appropriate level of anaesthetic support for Pre admission clinic.</w:t>
            </w: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gridSpan w:val="2"/>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09"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FC3D9E">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Appropriate number of Pre Admission clinic sessions available to facilitate access for patients requiring Pre admission clinic attendance. </w:t>
            </w:r>
          </w:p>
        </w:tc>
        <w:tc>
          <w:tcPr>
            <w:tcW w:w="675"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709" w:type="dxa"/>
            <w:gridSpan w:val="2"/>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709"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642990" w:rsidRPr="00AA36A4" w:rsidRDefault="00642990" w:rsidP="00AA36A4">
      <w:pPr>
        <w:pStyle w:val="ListParagraph"/>
        <w:spacing w:line="240" w:lineRule="auto"/>
        <w:ind w:left="1440"/>
        <w:rPr>
          <w:rFonts w:ascii="Arial" w:hAnsi="Arial" w:cs="Arial"/>
          <w:sz w:val="20"/>
          <w:szCs w:val="20"/>
        </w:rPr>
      </w:pPr>
    </w:p>
    <w:p w:rsidR="00A6464F" w:rsidRDefault="00BE2EA5" w:rsidP="00A6464F">
      <w:pPr>
        <w:pStyle w:val="ListParagraph"/>
        <w:spacing w:line="240" w:lineRule="auto"/>
        <w:ind w:left="0"/>
        <w:rPr>
          <w:rFonts w:ascii="Arial" w:hAnsi="Arial" w:cs="Arial"/>
          <w:b/>
          <w:sz w:val="20"/>
          <w:szCs w:val="20"/>
        </w:rPr>
      </w:pPr>
      <w:r>
        <w:rPr>
          <w:rFonts w:ascii="Arial" w:hAnsi="Arial" w:cs="Arial"/>
          <w:b/>
          <w:sz w:val="20"/>
          <w:szCs w:val="20"/>
        </w:rPr>
        <w:t xml:space="preserve">References &amp; </w:t>
      </w:r>
      <w:r w:rsidR="00A6464F" w:rsidRPr="00A6464F">
        <w:rPr>
          <w:rFonts w:ascii="Arial" w:hAnsi="Arial" w:cs="Arial"/>
          <w:b/>
          <w:sz w:val="20"/>
          <w:szCs w:val="20"/>
        </w:rPr>
        <w:t>Resources</w:t>
      </w:r>
    </w:p>
    <w:p w:rsidR="00CB63FA" w:rsidRPr="00A6464F" w:rsidRDefault="00CB63FA" w:rsidP="00A6464F">
      <w:pPr>
        <w:pStyle w:val="ListParagraph"/>
        <w:spacing w:line="240" w:lineRule="auto"/>
        <w:ind w:left="0"/>
        <w:rPr>
          <w:rFonts w:ascii="Arial" w:hAnsi="Arial" w:cs="Arial"/>
          <w:b/>
          <w:sz w:val="20"/>
          <w:szCs w:val="20"/>
        </w:rPr>
      </w:pPr>
    </w:p>
    <w:p w:rsidR="00E25515" w:rsidRDefault="00A6464F" w:rsidP="00A6464F">
      <w:pPr>
        <w:pStyle w:val="ListParagraph"/>
        <w:spacing w:line="240" w:lineRule="auto"/>
        <w:ind w:left="0"/>
        <w:rPr>
          <w:rFonts w:ascii="Arial" w:hAnsi="Arial" w:cs="Arial"/>
          <w:sz w:val="20"/>
          <w:szCs w:val="20"/>
        </w:rPr>
      </w:pPr>
      <w:r>
        <w:rPr>
          <w:rFonts w:ascii="Arial" w:hAnsi="Arial" w:cs="Arial"/>
          <w:sz w:val="20"/>
          <w:szCs w:val="20"/>
        </w:rPr>
        <w:t>Pre Procedure Preparation Toolkit</w:t>
      </w:r>
    </w:p>
    <w:p w:rsidR="0003302F" w:rsidRPr="0071570E" w:rsidRDefault="004A6FC5" w:rsidP="00A6464F">
      <w:pPr>
        <w:pStyle w:val="ListParagraph"/>
        <w:spacing w:line="240" w:lineRule="auto"/>
        <w:ind w:left="0"/>
        <w:rPr>
          <w:rStyle w:val="Hyperlink"/>
          <w:rFonts w:ascii="Arial" w:hAnsi="Arial" w:cs="Arial"/>
          <w:b/>
          <w:sz w:val="20"/>
          <w:szCs w:val="20"/>
        </w:rPr>
      </w:pPr>
      <w:hyperlink r:id="rId12" w:history="1">
        <w:r w:rsidR="00A6464F" w:rsidRPr="0071570E">
          <w:rPr>
            <w:rStyle w:val="Hyperlink"/>
            <w:rFonts w:ascii="Arial" w:hAnsi="Arial" w:cs="Arial"/>
            <w:b/>
            <w:sz w:val="20"/>
            <w:szCs w:val="20"/>
          </w:rPr>
          <w:t>http://www.health.nsw.gov.au/policies/gl/2007/GL2007_018.html</w:t>
        </w:r>
      </w:hyperlink>
    </w:p>
    <w:p w:rsidR="00BD330B" w:rsidRPr="0071570E" w:rsidRDefault="00BD330B" w:rsidP="00A6464F">
      <w:pPr>
        <w:pStyle w:val="ListParagraph"/>
        <w:spacing w:line="240" w:lineRule="auto"/>
        <w:ind w:left="0"/>
        <w:rPr>
          <w:rFonts w:ascii="Arial" w:hAnsi="Arial" w:cs="Arial"/>
          <w:b/>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p w:rsidR="00BD330B" w:rsidRDefault="00BD330B" w:rsidP="00A6464F">
      <w:pPr>
        <w:pStyle w:val="ListParagraph"/>
        <w:spacing w:line="240" w:lineRule="auto"/>
        <w:ind w:left="0"/>
        <w:rPr>
          <w:rFonts w:ascii="Arial" w:hAnsi="Arial" w:cs="Arial"/>
          <w:sz w:val="20"/>
          <w:szCs w:val="20"/>
        </w:rPr>
      </w:pPr>
    </w:p>
    <w:tbl>
      <w:tblPr>
        <w:tblStyle w:val="LightGrid-Accent5"/>
        <w:tblW w:w="0" w:type="auto"/>
        <w:tblLayout w:type="fixed"/>
        <w:tblLook w:val="04A0" w:firstRow="1" w:lastRow="0" w:firstColumn="1" w:lastColumn="0" w:noHBand="0" w:noVBand="1"/>
      </w:tblPr>
      <w:tblGrid>
        <w:gridCol w:w="6345"/>
        <w:gridCol w:w="31"/>
        <w:gridCol w:w="820"/>
        <w:gridCol w:w="850"/>
        <w:gridCol w:w="851"/>
      </w:tblGrid>
      <w:tr w:rsidR="00BD330B" w:rsidTr="00BD330B">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345" w:type="dxa"/>
            <w:vMerge w:val="restart"/>
            <w:shd w:val="clear" w:color="auto" w:fill="DAEEF3" w:themeFill="accent5" w:themeFillTint="33"/>
          </w:tcPr>
          <w:p w:rsidR="00BD330B" w:rsidRPr="0003302F" w:rsidRDefault="00BD330B" w:rsidP="00BD330B">
            <w:pPr>
              <w:pStyle w:val="ListParagraph"/>
              <w:ind w:left="0"/>
              <w:rPr>
                <w:rFonts w:ascii="Arial" w:hAnsi="Arial" w:cs="Arial"/>
                <w:b w:val="0"/>
                <w:sz w:val="20"/>
                <w:szCs w:val="20"/>
              </w:rPr>
            </w:pPr>
            <w:r>
              <w:rPr>
                <w:rFonts w:ascii="Arial" w:hAnsi="Arial" w:cs="Arial"/>
                <w:sz w:val="20"/>
                <w:szCs w:val="20"/>
              </w:rPr>
              <w:lastRenderedPageBreak/>
              <w:t>Admission</w:t>
            </w:r>
          </w:p>
        </w:tc>
        <w:tc>
          <w:tcPr>
            <w:tcW w:w="2552" w:type="dxa"/>
            <w:gridSpan w:val="4"/>
            <w:shd w:val="clear" w:color="auto" w:fill="DAEEF3" w:themeFill="accent5" w:themeFillTint="33"/>
          </w:tcPr>
          <w:p w:rsidR="00BD330B" w:rsidRDefault="00BD330B" w:rsidP="004F766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Rating</w:t>
            </w:r>
          </w:p>
        </w:tc>
      </w:tr>
      <w:tr w:rsidR="00BD330B" w:rsidRPr="00B279C8" w:rsidTr="0054629D">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345" w:type="dxa"/>
            <w:vMerge/>
            <w:shd w:val="clear" w:color="auto" w:fill="DAEEF3" w:themeFill="accent5" w:themeFillTint="33"/>
          </w:tcPr>
          <w:p w:rsidR="00BD330B" w:rsidRPr="0003302F" w:rsidRDefault="00BD330B" w:rsidP="004F766B">
            <w:pPr>
              <w:pStyle w:val="ListParagraph"/>
              <w:ind w:left="0"/>
              <w:rPr>
                <w:rFonts w:ascii="Arial" w:hAnsi="Arial" w:cs="Arial"/>
                <w:b w:val="0"/>
                <w:sz w:val="20"/>
                <w:szCs w:val="20"/>
              </w:rPr>
            </w:pPr>
          </w:p>
        </w:tc>
        <w:tc>
          <w:tcPr>
            <w:tcW w:w="851" w:type="dxa"/>
            <w:gridSpan w:val="2"/>
            <w:shd w:val="clear" w:color="auto" w:fill="00B050"/>
          </w:tcPr>
          <w:p w:rsidR="00BD330B" w:rsidRPr="008B1AD0" w:rsidRDefault="00BD330B"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8B1AD0">
              <w:rPr>
                <w:rFonts w:ascii="Arial" w:hAnsi="Arial" w:cs="Arial"/>
                <w:sz w:val="14"/>
                <w:szCs w:val="14"/>
              </w:rPr>
              <w:t>Green</w:t>
            </w:r>
          </w:p>
        </w:tc>
        <w:tc>
          <w:tcPr>
            <w:tcW w:w="850" w:type="dxa"/>
            <w:shd w:val="clear" w:color="auto" w:fill="FFC000"/>
          </w:tcPr>
          <w:p w:rsidR="00BD330B" w:rsidRPr="00B279C8" w:rsidRDefault="00BD330B"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B279C8">
              <w:rPr>
                <w:rFonts w:ascii="Arial" w:hAnsi="Arial" w:cs="Arial"/>
                <w:sz w:val="14"/>
                <w:szCs w:val="14"/>
              </w:rPr>
              <w:t>Amber</w:t>
            </w:r>
          </w:p>
        </w:tc>
        <w:tc>
          <w:tcPr>
            <w:tcW w:w="851" w:type="dxa"/>
            <w:shd w:val="clear" w:color="auto" w:fill="FF0000"/>
          </w:tcPr>
          <w:p w:rsidR="00BD330B" w:rsidRPr="00B279C8" w:rsidRDefault="00BD330B"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279C8">
              <w:rPr>
                <w:rFonts w:ascii="Arial" w:hAnsi="Arial" w:cs="Arial"/>
                <w:sz w:val="14"/>
                <w:szCs w:val="14"/>
              </w:rPr>
              <w:t>Red</w:t>
            </w:r>
          </w:p>
        </w:tc>
      </w:tr>
      <w:tr w:rsidR="001C731A" w:rsidRPr="00AA36A4"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tcBorders>
              <w:top w:val="single" w:sz="4" w:space="0" w:color="auto"/>
            </w:tcBorders>
            <w:shd w:val="clear" w:color="auto" w:fill="FFFFFF" w:themeFill="background1"/>
          </w:tcPr>
          <w:p w:rsidR="001C731A" w:rsidRPr="00BD330B" w:rsidRDefault="001C731A" w:rsidP="000310E9">
            <w:pPr>
              <w:pStyle w:val="ListParagraph"/>
              <w:spacing w:line="240" w:lineRule="auto"/>
              <w:ind w:left="0"/>
              <w:rPr>
                <w:rFonts w:ascii="Arial" w:hAnsi="Arial" w:cs="Arial"/>
                <w:b w:val="0"/>
                <w:sz w:val="20"/>
                <w:szCs w:val="20"/>
              </w:rPr>
            </w:pPr>
            <w:r w:rsidRPr="00BD330B">
              <w:rPr>
                <w:rFonts w:ascii="Arial" w:hAnsi="Arial" w:cs="Arial"/>
                <w:b w:val="0"/>
                <w:sz w:val="20"/>
                <w:szCs w:val="20"/>
              </w:rPr>
              <w:t>There is a single point of admission for elective surgical patients</w:t>
            </w:r>
            <w:r w:rsidR="00BD330B">
              <w:rPr>
                <w:rFonts w:ascii="Arial" w:hAnsi="Arial" w:cs="Arial"/>
                <w:b w:val="0"/>
                <w:sz w:val="20"/>
                <w:szCs w:val="20"/>
              </w:rPr>
              <w:t>.</w:t>
            </w:r>
          </w:p>
        </w:tc>
        <w:tc>
          <w:tcPr>
            <w:tcW w:w="82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rsidTr="00BD33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3"/>
            <w:shd w:val="clear" w:color="auto" w:fill="DAEEF3" w:themeFill="accent5" w:themeFillTint="33"/>
          </w:tcPr>
          <w:p w:rsidR="001C731A" w:rsidRPr="00BD330B" w:rsidRDefault="001C731A" w:rsidP="00312852">
            <w:pPr>
              <w:spacing w:line="240" w:lineRule="auto"/>
              <w:rPr>
                <w:rFonts w:ascii="Arial" w:hAnsi="Arial" w:cs="Arial"/>
                <w:sz w:val="20"/>
                <w:szCs w:val="20"/>
              </w:rPr>
            </w:pPr>
            <w:r w:rsidRPr="00BD330B">
              <w:rPr>
                <w:rFonts w:ascii="Arial" w:hAnsi="Arial" w:cs="Arial"/>
                <w:sz w:val="20"/>
                <w:szCs w:val="20"/>
              </w:rPr>
              <w:t>Day Only</w:t>
            </w:r>
            <w:r w:rsidR="0054629D">
              <w:rPr>
                <w:rFonts w:ascii="Arial" w:hAnsi="Arial" w:cs="Arial"/>
                <w:sz w:val="20"/>
                <w:szCs w:val="20"/>
              </w:rPr>
              <w:t>/Surgical Short Stay</w:t>
            </w:r>
          </w:p>
        </w:tc>
        <w:tc>
          <w:tcPr>
            <w:tcW w:w="850" w:type="dxa"/>
            <w:shd w:val="clear" w:color="auto" w:fill="DAEEF3" w:themeFill="accent5" w:themeFillTint="33"/>
          </w:tcPr>
          <w:p w:rsidR="001C731A" w:rsidRPr="00312852" w:rsidRDefault="001C731A" w:rsidP="00312852">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DAEEF3" w:themeFill="accent5" w:themeFillTint="33"/>
          </w:tcPr>
          <w:p w:rsidR="001C731A" w:rsidRPr="00312852" w:rsidRDefault="001C731A" w:rsidP="00312852">
            <w:pPr>
              <w:spacing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rsidR="001C731A" w:rsidRPr="00BD330B" w:rsidRDefault="001C731A" w:rsidP="00D84275">
            <w:pPr>
              <w:pStyle w:val="ListParagraph"/>
              <w:spacing w:line="240" w:lineRule="auto"/>
              <w:ind w:left="0"/>
              <w:rPr>
                <w:rFonts w:ascii="Arial" w:hAnsi="Arial" w:cs="Arial"/>
                <w:b w:val="0"/>
                <w:sz w:val="20"/>
                <w:szCs w:val="20"/>
              </w:rPr>
            </w:pPr>
            <w:r w:rsidRPr="00BD330B">
              <w:rPr>
                <w:rFonts w:ascii="Arial" w:hAnsi="Arial" w:cs="Arial"/>
                <w:b w:val="0"/>
                <w:sz w:val="20"/>
                <w:szCs w:val="20"/>
              </w:rPr>
              <w:t xml:space="preserve">That there is a confirmation process in place to advise patients of their expected arrival time and </w:t>
            </w:r>
            <w:r w:rsidR="0071570E" w:rsidRPr="00BD330B">
              <w:rPr>
                <w:rFonts w:ascii="Arial" w:hAnsi="Arial" w:cs="Arial"/>
                <w:b w:val="0"/>
                <w:sz w:val="20"/>
                <w:szCs w:val="20"/>
              </w:rPr>
              <w:t>pre-operative</w:t>
            </w:r>
            <w:r w:rsidRPr="00BD330B">
              <w:rPr>
                <w:rFonts w:ascii="Arial" w:hAnsi="Arial" w:cs="Arial"/>
                <w:b w:val="0"/>
                <w:sz w:val="20"/>
                <w:szCs w:val="20"/>
              </w:rPr>
              <w:t xml:space="preserve"> instructions.</w:t>
            </w:r>
          </w:p>
        </w:tc>
        <w:tc>
          <w:tcPr>
            <w:tcW w:w="82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rsidR="001C731A" w:rsidRPr="00BD330B" w:rsidRDefault="001C731A" w:rsidP="00D84275">
            <w:pPr>
              <w:pStyle w:val="ListParagraph"/>
              <w:spacing w:line="240" w:lineRule="auto"/>
              <w:ind w:left="0"/>
              <w:rPr>
                <w:rFonts w:ascii="Arial" w:hAnsi="Arial" w:cs="Arial"/>
                <w:b w:val="0"/>
                <w:sz w:val="20"/>
                <w:szCs w:val="20"/>
              </w:rPr>
            </w:pPr>
            <w:r w:rsidRPr="00BD330B">
              <w:rPr>
                <w:rFonts w:ascii="Arial" w:hAnsi="Arial" w:cs="Arial"/>
                <w:b w:val="0"/>
                <w:sz w:val="20"/>
                <w:szCs w:val="20"/>
              </w:rPr>
              <w:t xml:space="preserve">That there </w:t>
            </w:r>
            <w:r w:rsidR="00FF09BE" w:rsidRPr="00BD330B">
              <w:rPr>
                <w:rFonts w:ascii="Arial" w:hAnsi="Arial" w:cs="Arial"/>
                <w:b w:val="0"/>
                <w:sz w:val="20"/>
                <w:szCs w:val="20"/>
              </w:rPr>
              <w:t>are documented admission criteria</w:t>
            </w:r>
            <w:r w:rsidRPr="00BD330B">
              <w:rPr>
                <w:rFonts w:ascii="Arial" w:hAnsi="Arial" w:cs="Arial"/>
                <w:b w:val="0"/>
                <w:sz w:val="20"/>
                <w:szCs w:val="20"/>
              </w:rPr>
              <w:t xml:space="preserve"> for the Day Only unit.</w:t>
            </w:r>
          </w:p>
        </w:tc>
        <w:tc>
          <w:tcPr>
            <w:tcW w:w="820"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0"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rsidR="001C731A" w:rsidRPr="00BD330B" w:rsidRDefault="001C731A" w:rsidP="00CF3638">
            <w:pPr>
              <w:pStyle w:val="ListParagraph"/>
              <w:spacing w:line="240" w:lineRule="auto"/>
              <w:ind w:left="0"/>
              <w:rPr>
                <w:rFonts w:ascii="Arial" w:hAnsi="Arial" w:cs="Arial"/>
                <w:b w:val="0"/>
                <w:sz w:val="20"/>
                <w:szCs w:val="20"/>
              </w:rPr>
            </w:pPr>
            <w:proofErr w:type="gramStart"/>
            <w:r w:rsidRPr="00BD330B">
              <w:rPr>
                <w:rFonts w:ascii="Arial" w:hAnsi="Arial" w:cs="Arial"/>
                <w:b w:val="0"/>
                <w:sz w:val="20"/>
                <w:szCs w:val="20"/>
              </w:rPr>
              <w:t xml:space="preserve">That </w:t>
            </w:r>
            <w:proofErr w:type="spellStart"/>
            <w:r w:rsidRPr="00BD330B">
              <w:rPr>
                <w:rFonts w:ascii="Arial" w:hAnsi="Arial" w:cs="Arial"/>
                <w:b w:val="0"/>
                <w:sz w:val="20"/>
                <w:szCs w:val="20"/>
              </w:rPr>
              <w:t>post operative</w:t>
            </w:r>
            <w:proofErr w:type="spellEnd"/>
            <w:r w:rsidRPr="00BD330B">
              <w:rPr>
                <w:rFonts w:ascii="Arial" w:hAnsi="Arial" w:cs="Arial"/>
                <w:b w:val="0"/>
                <w:sz w:val="20"/>
                <w:szCs w:val="20"/>
              </w:rPr>
              <w:t xml:space="preserve"> telephone calls</w:t>
            </w:r>
            <w:proofErr w:type="gramEnd"/>
            <w:r w:rsidRPr="00BD330B">
              <w:rPr>
                <w:rFonts w:ascii="Arial" w:hAnsi="Arial" w:cs="Arial"/>
                <w:b w:val="0"/>
                <w:sz w:val="20"/>
                <w:szCs w:val="20"/>
              </w:rPr>
              <w:t xml:space="preserve"> are undertaken and documented.</w:t>
            </w:r>
          </w:p>
        </w:tc>
        <w:tc>
          <w:tcPr>
            <w:tcW w:w="82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gridSpan w:val="3"/>
            <w:shd w:val="clear" w:color="auto" w:fill="FFFFFF" w:themeFill="background1"/>
          </w:tcPr>
          <w:p w:rsidR="001C731A" w:rsidRPr="00BD330B" w:rsidRDefault="001C731A" w:rsidP="00BF0BCD">
            <w:pPr>
              <w:spacing w:line="240" w:lineRule="auto"/>
              <w:jc w:val="both"/>
              <w:rPr>
                <w:rFonts w:ascii="Arial" w:hAnsi="Arial" w:cs="Arial"/>
                <w:b w:val="0"/>
                <w:sz w:val="20"/>
                <w:szCs w:val="20"/>
              </w:rPr>
            </w:pPr>
            <w:r w:rsidRPr="00BD330B">
              <w:rPr>
                <w:rFonts w:ascii="Arial" w:hAnsi="Arial" w:cs="Arial"/>
                <w:b w:val="0"/>
                <w:sz w:val="20"/>
                <w:szCs w:val="20"/>
              </w:rPr>
              <w:t>Surgical Short Stay/High Volume Short Stay</w:t>
            </w:r>
            <w:r w:rsidR="00BD330B">
              <w:rPr>
                <w:rFonts w:ascii="Arial" w:hAnsi="Arial" w:cs="Arial"/>
                <w:b w:val="0"/>
                <w:sz w:val="20"/>
                <w:szCs w:val="20"/>
              </w:rPr>
              <w:t>.</w:t>
            </w:r>
          </w:p>
        </w:tc>
        <w:tc>
          <w:tcPr>
            <w:tcW w:w="850" w:type="dxa"/>
            <w:shd w:val="clear" w:color="auto" w:fill="FFFFFF" w:themeFill="background1"/>
          </w:tcPr>
          <w:p w:rsidR="001C731A" w:rsidRPr="00BF0BCD" w:rsidRDefault="001C731A" w:rsidP="00BF0BCD">
            <w:pPr>
              <w:spacing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BF0BCD" w:rsidRDefault="001C731A" w:rsidP="00BF0BCD">
            <w:pPr>
              <w:spacing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rsidR="001C731A" w:rsidRPr="00BD330B" w:rsidRDefault="001C731A" w:rsidP="00F23E82">
            <w:pPr>
              <w:pStyle w:val="ListParagraph"/>
              <w:spacing w:line="240" w:lineRule="auto"/>
              <w:ind w:left="0"/>
              <w:rPr>
                <w:rFonts w:ascii="Arial" w:hAnsi="Arial" w:cs="Arial"/>
                <w:b w:val="0"/>
                <w:sz w:val="20"/>
                <w:szCs w:val="20"/>
              </w:rPr>
            </w:pPr>
            <w:r w:rsidRPr="00BD330B">
              <w:rPr>
                <w:rFonts w:ascii="Arial" w:hAnsi="Arial" w:cs="Arial"/>
                <w:b w:val="0"/>
                <w:sz w:val="20"/>
                <w:szCs w:val="20"/>
              </w:rPr>
              <w:t>Common Short stay procedures have been identified for facility and a system of identifying potential admission to the surgical short stay area</w:t>
            </w:r>
            <w:r w:rsidR="00BD330B">
              <w:rPr>
                <w:rFonts w:ascii="Arial" w:hAnsi="Arial" w:cs="Arial"/>
                <w:b w:val="0"/>
                <w:sz w:val="20"/>
                <w:szCs w:val="20"/>
              </w:rPr>
              <w:t>.</w:t>
            </w:r>
          </w:p>
        </w:tc>
        <w:tc>
          <w:tcPr>
            <w:tcW w:w="82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rsidR="001C731A" w:rsidRPr="00BD330B" w:rsidRDefault="001C731A" w:rsidP="00BF0BCD">
            <w:pPr>
              <w:pStyle w:val="ListParagraph"/>
              <w:spacing w:line="240" w:lineRule="auto"/>
              <w:ind w:left="0"/>
              <w:rPr>
                <w:rFonts w:ascii="Arial" w:hAnsi="Arial" w:cs="Arial"/>
                <w:b w:val="0"/>
                <w:sz w:val="20"/>
                <w:szCs w:val="20"/>
              </w:rPr>
            </w:pPr>
            <w:r w:rsidRPr="00BD330B">
              <w:rPr>
                <w:rFonts w:ascii="Arial" w:hAnsi="Arial" w:cs="Arial"/>
                <w:b w:val="0"/>
                <w:sz w:val="20"/>
                <w:szCs w:val="20"/>
              </w:rPr>
              <w:t>The Surgical Short Stay rate for the facility has been calculated for the facility and appropriate accommodation (beds) has been designated for these patients</w:t>
            </w:r>
            <w:r w:rsidR="00BD330B">
              <w:rPr>
                <w:rFonts w:ascii="Arial" w:hAnsi="Arial" w:cs="Arial"/>
                <w:b w:val="0"/>
                <w:sz w:val="20"/>
                <w:szCs w:val="20"/>
              </w:rPr>
              <w:t>.</w:t>
            </w:r>
          </w:p>
        </w:tc>
        <w:tc>
          <w:tcPr>
            <w:tcW w:w="820"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0"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rsidR="001C731A" w:rsidRPr="00BD330B" w:rsidRDefault="001C731A" w:rsidP="00F23E82">
            <w:pPr>
              <w:pStyle w:val="ListParagraph"/>
              <w:spacing w:line="240" w:lineRule="auto"/>
              <w:ind w:left="0"/>
              <w:rPr>
                <w:rFonts w:ascii="Arial" w:hAnsi="Arial" w:cs="Arial"/>
                <w:b w:val="0"/>
                <w:sz w:val="20"/>
                <w:szCs w:val="20"/>
              </w:rPr>
            </w:pPr>
            <w:r w:rsidRPr="00BD330B">
              <w:rPr>
                <w:rFonts w:ascii="Arial" w:hAnsi="Arial" w:cs="Arial"/>
                <w:b w:val="0"/>
                <w:sz w:val="20"/>
                <w:szCs w:val="20"/>
              </w:rPr>
              <w:t>Surgical Short Stay (24h-72hr LOS) patients are accommodated in a designated area</w:t>
            </w:r>
            <w:r w:rsidR="00BD330B">
              <w:rPr>
                <w:rFonts w:ascii="Arial" w:hAnsi="Arial" w:cs="Arial"/>
                <w:b w:val="0"/>
                <w:sz w:val="20"/>
                <w:szCs w:val="20"/>
              </w:rPr>
              <w:t>.</w:t>
            </w:r>
          </w:p>
        </w:tc>
        <w:tc>
          <w:tcPr>
            <w:tcW w:w="82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rsidR="001C731A" w:rsidRPr="00BD330B" w:rsidRDefault="001C731A" w:rsidP="00B279C8">
            <w:pPr>
              <w:pStyle w:val="ListParagraph"/>
              <w:spacing w:line="240" w:lineRule="auto"/>
              <w:ind w:left="0"/>
              <w:rPr>
                <w:rFonts w:ascii="Arial" w:hAnsi="Arial" w:cs="Arial"/>
                <w:b w:val="0"/>
                <w:sz w:val="20"/>
                <w:szCs w:val="20"/>
              </w:rPr>
            </w:pPr>
            <w:r w:rsidRPr="00BD330B">
              <w:rPr>
                <w:rFonts w:ascii="Arial" w:hAnsi="Arial" w:cs="Arial"/>
                <w:b w:val="0"/>
                <w:sz w:val="20"/>
                <w:szCs w:val="20"/>
              </w:rPr>
              <w:t>There is criteria led discharge implemented for common Surgical short stay procedures.</w:t>
            </w:r>
          </w:p>
        </w:tc>
        <w:tc>
          <w:tcPr>
            <w:tcW w:w="820"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0"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rsidTr="00BD33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rsidR="001C731A" w:rsidRPr="00BD330B" w:rsidRDefault="001C731A" w:rsidP="00B279C8">
            <w:pPr>
              <w:pStyle w:val="ListParagraph"/>
              <w:spacing w:line="240" w:lineRule="auto"/>
              <w:ind w:left="0"/>
              <w:rPr>
                <w:rFonts w:ascii="Arial" w:hAnsi="Arial" w:cs="Arial"/>
                <w:b w:val="0"/>
                <w:sz w:val="20"/>
                <w:szCs w:val="20"/>
              </w:rPr>
            </w:pPr>
            <w:r w:rsidRPr="00BD330B">
              <w:rPr>
                <w:rFonts w:ascii="Arial" w:hAnsi="Arial" w:cs="Arial"/>
                <w:b w:val="0"/>
                <w:sz w:val="20"/>
                <w:szCs w:val="20"/>
              </w:rPr>
              <w:t>There is a process for the review of variances to established protocols.</w:t>
            </w:r>
          </w:p>
        </w:tc>
        <w:tc>
          <w:tcPr>
            <w:tcW w:w="82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rsidR="001C731A" w:rsidRPr="00BD330B" w:rsidRDefault="001C731A" w:rsidP="00B279C8">
            <w:pPr>
              <w:pStyle w:val="ListParagraph"/>
              <w:spacing w:line="240" w:lineRule="auto"/>
              <w:ind w:left="0"/>
              <w:rPr>
                <w:rFonts w:ascii="Arial" w:hAnsi="Arial" w:cs="Arial"/>
                <w:b w:val="0"/>
                <w:sz w:val="20"/>
                <w:szCs w:val="20"/>
              </w:rPr>
            </w:pPr>
            <w:r w:rsidRPr="00BD330B">
              <w:rPr>
                <w:rFonts w:ascii="Arial" w:hAnsi="Arial" w:cs="Arial"/>
                <w:b w:val="0"/>
                <w:sz w:val="20"/>
                <w:szCs w:val="20"/>
              </w:rPr>
              <w:t>There is medical and nursing leadership of the unit</w:t>
            </w:r>
            <w:r w:rsidR="00BD330B">
              <w:rPr>
                <w:rFonts w:ascii="Arial" w:hAnsi="Arial" w:cs="Arial"/>
                <w:b w:val="0"/>
                <w:sz w:val="20"/>
                <w:szCs w:val="20"/>
              </w:rPr>
              <w:t>.</w:t>
            </w:r>
          </w:p>
        </w:tc>
        <w:tc>
          <w:tcPr>
            <w:tcW w:w="820"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0"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BD330B" w:rsidRPr="00AA36A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5"/>
            <w:shd w:val="clear" w:color="auto" w:fill="DAEEF3" w:themeFill="accent5" w:themeFillTint="33"/>
          </w:tcPr>
          <w:p w:rsidR="00BD330B" w:rsidRPr="007C400E" w:rsidRDefault="00BD330B" w:rsidP="00D66940">
            <w:pPr>
              <w:spacing w:line="240" w:lineRule="auto"/>
              <w:rPr>
                <w:rFonts w:ascii="Arial" w:hAnsi="Arial" w:cs="Arial"/>
                <w:sz w:val="20"/>
                <w:szCs w:val="20"/>
              </w:rPr>
            </w:pPr>
            <w:r w:rsidRPr="00BD330B">
              <w:rPr>
                <w:rFonts w:ascii="Arial" w:hAnsi="Arial" w:cs="Arial"/>
                <w:sz w:val="20"/>
                <w:szCs w:val="20"/>
              </w:rPr>
              <w:t>Direct Admissions</w:t>
            </w:r>
          </w:p>
        </w:tc>
      </w:tr>
      <w:tr w:rsidR="001C731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rsidR="001C731A" w:rsidRPr="00BD330B" w:rsidRDefault="001C731A" w:rsidP="00BF0BCD">
            <w:pPr>
              <w:pStyle w:val="ListParagraph"/>
              <w:spacing w:line="240" w:lineRule="auto"/>
              <w:ind w:left="0"/>
              <w:rPr>
                <w:rFonts w:ascii="Arial" w:hAnsi="Arial" w:cs="Arial"/>
                <w:b w:val="0"/>
                <w:sz w:val="20"/>
                <w:szCs w:val="20"/>
              </w:rPr>
            </w:pPr>
            <w:r w:rsidRPr="00BD330B">
              <w:rPr>
                <w:rFonts w:ascii="Arial" w:hAnsi="Arial" w:cs="Arial"/>
                <w:b w:val="0"/>
                <w:sz w:val="20"/>
                <w:szCs w:val="20"/>
              </w:rPr>
              <w:t>Established process for patients who are referred for urgent surgery after being assessed in Emergency Dep</w:t>
            </w:r>
            <w:r w:rsidR="00995E2C" w:rsidRPr="00BD330B">
              <w:rPr>
                <w:rFonts w:ascii="Arial" w:hAnsi="Arial" w:cs="Arial"/>
                <w:b w:val="0"/>
                <w:sz w:val="20"/>
                <w:szCs w:val="20"/>
              </w:rPr>
              <w:t>artmen</w:t>
            </w:r>
            <w:r w:rsidRPr="00BD330B">
              <w:rPr>
                <w:rFonts w:ascii="Arial" w:hAnsi="Arial" w:cs="Arial"/>
                <w:b w:val="0"/>
                <w:sz w:val="20"/>
                <w:szCs w:val="20"/>
              </w:rPr>
              <w:t>t and sent home including:</w:t>
            </w:r>
          </w:p>
          <w:p w:rsidR="001C731A" w:rsidRPr="00BD330B" w:rsidRDefault="001C731A" w:rsidP="00CB46A3">
            <w:pPr>
              <w:pStyle w:val="ListParagraph"/>
              <w:spacing w:line="240" w:lineRule="auto"/>
              <w:ind w:left="2160"/>
              <w:rPr>
                <w:rFonts w:ascii="Arial" w:hAnsi="Arial" w:cs="Arial"/>
                <w:b w:val="0"/>
                <w:sz w:val="20"/>
                <w:szCs w:val="20"/>
              </w:rPr>
            </w:pPr>
          </w:p>
        </w:tc>
        <w:tc>
          <w:tcPr>
            <w:tcW w:w="820"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0"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rsidR="001C731A" w:rsidRPr="00BD330B" w:rsidRDefault="001C731A" w:rsidP="00BD330B">
            <w:pPr>
              <w:pStyle w:val="ListParagraph"/>
              <w:numPr>
                <w:ilvl w:val="0"/>
                <w:numId w:val="19"/>
              </w:numPr>
              <w:spacing w:line="240" w:lineRule="auto"/>
              <w:ind w:left="1168"/>
              <w:rPr>
                <w:rFonts w:ascii="Arial" w:hAnsi="Arial" w:cs="Arial"/>
                <w:b w:val="0"/>
                <w:sz w:val="20"/>
                <w:szCs w:val="20"/>
              </w:rPr>
            </w:pPr>
            <w:r w:rsidRPr="00BD330B">
              <w:rPr>
                <w:rFonts w:ascii="Arial" w:hAnsi="Arial" w:cs="Arial"/>
                <w:b w:val="0"/>
                <w:sz w:val="20"/>
                <w:szCs w:val="20"/>
              </w:rPr>
              <w:t>Timely communication processes from ED to operating theatres and single point of admission</w:t>
            </w:r>
          </w:p>
        </w:tc>
        <w:tc>
          <w:tcPr>
            <w:tcW w:w="82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6" w:type="dxa"/>
            <w:gridSpan w:val="2"/>
            <w:shd w:val="clear" w:color="auto" w:fill="FFFFFF" w:themeFill="background1"/>
          </w:tcPr>
          <w:p w:rsidR="001C731A" w:rsidRPr="00BD330B" w:rsidRDefault="001C731A" w:rsidP="00CB46A3">
            <w:pPr>
              <w:pStyle w:val="ListParagraph"/>
              <w:numPr>
                <w:ilvl w:val="0"/>
                <w:numId w:val="19"/>
              </w:numPr>
              <w:spacing w:line="240" w:lineRule="auto"/>
              <w:ind w:left="1168"/>
              <w:rPr>
                <w:rFonts w:ascii="Arial" w:hAnsi="Arial" w:cs="Arial"/>
                <w:b w:val="0"/>
                <w:sz w:val="20"/>
                <w:szCs w:val="20"/>
              </w:rPr>
            </w:pPr>
            <w:r w:rsidRPr="00BD330B">
              <w:rPr>
                <w:rFonts w:ascii="Arial" w:hAnsi="Arial" w:cs="Arial"/>
                <w:b w:val="0"/>
                <w:sz w:val="20"/>
                <w:szCs w:val="20"/>
              </w:rPr>
              <w:t>Communication process for patients that minimises waiting time in hospital (</w:t>
            </w:r>
            <w:proofErr w:type="spellStart"/>
            <w:r w:rsidRPr="00BD330B">
              <w:rPr>
                <w:rFonts w:ascii="Arial" w:hAnsi="Arial" w:cs="Arial"/>
                <w:b w:val="0"/>
                <w:sz w:val="20"/>
                <w:szCs w:val="20"/>
              </w:rPr>
              <w:t>e.g</w:t>
            </w:r>
            <w:proofErr w:type="spellEnd"/>
            <w:r w:rsidRPr="00BD330B">
              <w:rPr>
                <w:rFonts w:ascii="Arial" w:hAnsi="Arial" w:cs="Arial"/>
                <w:b w:val="0"/>
                <w:sz w:val="20"/>
                <w:szCs w:val="20"/>
              </w:rPr>
              <w:t xml:space="preserve"> call in system)</w:t>
            </w:r>
          </w:p>
        </w:tc>
        <w:tc>
          <w:tcPr>
            <w:tcW w:w="820"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0"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851"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642990" w:rsidRDefault="00642990" w:rsidP="00AA36A4">
      <w:pPr>
        <w:pStyle w:val="ListParagraph"/>
        <w:spacing w:line="240" w:lineRule="auto"/>
        <w:ind w:left="1440"/>
        <w:rPr>
          <w:rFonts w:ascii="Arial" w:hAnsi="Arial" w:cs="Arial"/>
          <w:b/>
          <w:sz w:val="20"/>
          <w:szCs w:val="20"/>
        </w:rPr>
      </w:pPr>
    </w:p>
    <w:p w:rsidR="000B0364" w:rsidRDefault="000B0364" w:rsidP="00A6464F">
      <w:pPr>
        <w:pStyle w:val="ListParagraph"/>
        <w:spacing w:line="240" w:lineRule="auto"/>
        <w:ind w:left="0"/>
        <w:rPr>
          <w:rFonts w:ascii="Arial" w:hAnsi="Arial" w:cs="Arial"/>
          <w:b/>
          <w:sz w:val="20"/>
          <w:szCs w:val="20"/>
        </w:rPr>
      </w:pPr>
    </w:p>
    <w:p w:rsidR="00A6464F" w:rsidRDefault="00BE2EA5" w:rsidP="00A6464F">
      <w:pPr>
        <w:pStyle w:val="ListParagraph"/>
        <w:spacing w:line="240" w:lineRule="auto"/>
        <w:ind w:left="0"/>
        <w:rPr>
          <w:rFonts w:ascii="Arial" w:hAnsi="Arial" w:cs="Arial"/>
          <w:b/>
          <w:sz w:val="20"/>
          <w:szCs w:val="20"/>
        </w:rPr>
      </w:pPr>
      <w:r>
        <w:rPr>
          <w:rFonts w:ascii="Arial" w:hAnsi="Arial" w:cs="Arial"/>
          <w:b/>
          <w:sz w:val="20"/>
          <w:szCs w:val="20"/>
        </w:rPr>
        <w:t xml:space="preserve">References &amp; </w:t>
      </w:r>
      <w:r w:rsidR="00A6464F" w:rsidRPr="00A6464F">
        <w:rPr>
          <w:rFonts w:ascii="Arial" w:hAnsi="Arial" w:cs="Arial"/>
          <w:b/>
          <w:sz w:val="20"/>
          <w:szCs w:val="20"/>
        </w:rPr>
        <w:t>Resources</w:t>
      </w:r>
    </w:p>
    <w:p w:rsidR="00CB63FA" w:rsidRPr="00A6464F" w:rsidRDefault="00CB63FA" w:rsidP="00A6464F">
      <w:pPr>
        <w:pStyle w:val="ListParagraph"/>
        <w:spacing w:line="240" w:lineRule="auto"/>
        <w:ind w:left="0"/>
        <w:rPr>
          <w:rFonts w:ascii="Arial" w:hAnsi="Arial" w:cs="Arial"/>
          <w:b/>
          <w:sz w:val="20"/>
          <w:szCs w:val="20"/>
        </w:rPr>
      </w:pPr>
    </w:p>
    <w:p w:rsidR="000511F0" w:rsidRDefault="000511F0" w:rsidP="00A6464F">
      <w:pPr>
        <w:pStyle w:val="ListParagraph"/>
        <w:spacing w:line="240" w:lineRule="auto"/>
        <w:ind w:left="0"/>
        <w:rPr>
          <w:rFonts w:ascii="Arial" w:hAnsi="Arial" w:cs="Arial"/>
          <w:sz w:val="20"/>
          <w:szCs w:val="20"/>
        </w:rPr>
      </w:pPr>
      <w:r w:rsidRPr="000511F0">
        <w:rPr>
          <w:rFonts w:ascii="Arial" w:hAnsi="Arial" w:cs="Arial"/>
          <w:sz w:val="20"/>
          <w:szCs w:val="20"/>
        </w:rPr>
        <w:t>High Volume Short Stay Surgery Toolkit</w:t>
      </w:r>
    </w:p>
    <w:p w:rsidR="00877CC6" w:rsidRPr="00077637" w:rsidRDefault="004A6FC5" w:rsidP="00A6464F">
      <w:pPr>
        <w:pStyle w:val="ListParagraph"/>
        <w:spacing w:line="240" w:lineRule="auto"/>
        <w:ind w:left="0"/>
        <w:rPr>
          <w:rFonts w:ascii="Arial" w:hAnsi="Arial" w:cs="Arial"/>
          <w:b/>
          <w:sz w:val="20"/>
          <w:szCs w:val="20"/>
        </w:rPr>
      </w:pPr>
      <w:hyperlink r:id="rId13" w:history="1">
        <w:r w:rsidR="00BB3952" w:rsidRPr="00077637">
          <w:rPr>
            <w:rStyle w:val="Hyperlink"/>
            <w:rFonts w:ascii="Arial" w:hAnsi="Arial" w:cs="Arial"/>
            <w:b/>
            <w:sz w:val="20"/>
            <w:szCs w:val="20"/>
          </w:rPr>
          <w:t>http://www.health.nsw.gov.au/policies/gl/2012/GL2012_001.html</w:t>
        </w:r>
      </w:hyperlink>
    </w:p>
    <w:p w:rsidR="0071570E" w:rsidRDefault="0071570E" w:rsidP="00A6464F">
      <w:pPr>
        <w:pStyle w:val="ListParagraph"/>
        <w:spacing w:line="240" w:lineRule="auto"/>
        <w:ind w:left="0"/>
        <w:rPr>
          <w:rFonts w:ascii="Arial" w:hAnsi="Arial" w:cs="Arial"/>
          <w:sz w:val="20"/>
          <w:szCs w:val="20"/>
        </w:rPr>
      </w:pPr>
    </w:p>
    <w:p w:rsidR="00F978F4" w:rsidRPr="00411E05" w:rsidRDefault="00F978F4" w:rsidP="00A6464F">
      <w:pPr>
        <w:pStyle w:val="ListParagraph"/>
        <w:spacing w:line="240" w:lineRule="auto"/>
        <w:ind w:left="0"/>
        <w:rPr>
          <w:rFonts w:ascii="Arial" w:hAnsi="Arial" w:cs="Arial"/>
          <w:sz w:val="20"/>
          <w:szCs w:val="20"/>
        </w:rPr>
      </w:pPr>
      <w:r w:rsidRPr="00411E05">
        <w:rPr>
          <w:rFonts w:ascii="Arial" w:hAnsi="Arial" w:cs="Arial"/>
          <w:sz w:val="20"/>
          <w:szCs w:val="20"/>
        </w:rPr>
        <w:t>Emergency Department - Direct Admission to Inpatient Wards</w:t>
      </w:r>
    </w:p>
    <w:p w:rsidR="00F978F4" w:rsidRPr="00077637" w:rsidRDefault="004A6FC5" w:rsidP="00A6464F">
      <w:pPr>
        <w:pStyle w:val="ListParagraph"/>
        <w:spacing w:line="240" w:lineRule="auto"/>
        <w:ind w:left="0"/>
        <w:rPr>
          <w:rFonts w:ascii="Arial" w:hAnsi="Arial" w:cs="Arial"/>
          <w:b/>
          <w:sz w:val="20"/>
          <w:szCs w:val="20"/>
        </w:rPr>
      </w:pPr>
      <w:hyperlink r:id="rId14" w:history="1">
        <w:r w:rsidR="00F978F4" w:rsidRPr="00077637">
          <w:rPr>
            <w:rStyle w:val="Hyperlink"/>
            <w:rFonts w:ascii="Arial" w:hAnsi="Arial" w:cs="Arial"/>
            <w:b/>
            <w:sz w:val="20"/>
            <w:szCs w:val="20"/>
          </w:rPr>
          <w:t>http://www.health.nsw.gov.au/policies/pd/2009/PD2009_055.html</w:t>
        </w:r>
      </w:hyperlink>
    </w:p>
    <w:p w:rsidR="0071570E" w:rsidRDefault="0071570E" w:rsidP="007E06E4">
      <w:pPr>
        <w:pStyle w:val="ListParagraph"/>
        <w:spacing w:line="240" w:lineRule="auto"/>
        <w:ind w:left="0"/>
        <w:rPr>
          <w:rFonts w:ascii="Arial" w:hAnsi="Arial" w:cs="Arial"/>
          <w:sz w:val="20"/>
          <w:szCs w:val="20"/>
        </w:rPr>
      </w:pPr>
    </w:p>
    <w:p w:rsidR="007E06E4" w:rsidRPr="00CB523E" w:rsidRDefault="007E06E4" w:rsidP="007E06E4">
      <w:pPr>
        <w:pStyle w:val="ListParagraph"/>
        <w:spacing w:line="240" w:lineRule="auto"/>
        <w:ind w:left="0"/>
        <w:rPr>
          <w:rFonts w:ascii="Arial" w:hAnsi="Arial" w:cs="Arial"/>
          <w:sz w:val="20"/>
          <w:szCs w:val="20"/>
        </w:rPr>
      </w:pPr>
      <w:r w:rsidRPr="00CB523E">
        <w:rPr>
          <w:rFonts w:ascii="Arial" w:hAnsi="Arial" w:cs="Arial"/>
          <w:sz w:val="20"/>
          <w:szCs w:val="20"/>
        </w:rPr>
        <w:t>Care Coordination: Planning from Admission to Transfer of Care in NSW Public Hospitals</w:t>
      </w:r>
    </w:p>
    <w:p w:rsidR="007E06E4" w:rsidRPr="00077637" w:rsidRDefault="004A6FC5" w:rsidP="007E06E4">
      <w:pPr>
        <w:pStyle w:val="ListParagraph"/>
        <w:spacing w:line="240" w:lineRule="auto"/>
        <w:ind w:left="0"/>
        <w:rPr>
          <w:rFonts w:ascii="Arial" w:hAnsi="Arial" w:cs="Arial"/>
          <w:b/>
          <w:sz w:val="20"/>
          <w:szCs w:val="20"/>
        </w:rPr>
      </w:pPr>
      <w:hyperlink r:id="rId15" w:history="1">
        <w:r w:rsidR="007E06E4" w:rsidRPr="00077637">
          <w:rPr>
            <w:rStyle w:val="Hyperlink"/>
            <w:rFonts w:ascii="Arial" w:hAnsi="Arial" w:cs="Arial"/>
            <w:b/>
            <w:sz w:val="20"/>
            <w:szCs w:val="20"/>
          </w:rPr>
          <w:t>http://www.health.nsw.gov.au/policies/pd/2011/PD2011_015.html</w:t>
        </w:r>
      </w:hyperlink>
    </w:p>
    <w:p w:rsidR="009213CF" w:rsidRDefault="009213CF" w:rsidP="007E06E4">
      <w:pPr>
        <w:pStyle w:val="ListParagraph"/>
        <w:spacing w:line="240" w:lineRule="auto"/>
        <w:ind w:left="0"/>
        <w:rPr>
          <w:rFonts w:ascii="Arial" w:hAnsi="Arial" w:cs="Arial"/>
          <w:b/>
          <w:sz w:val="20"/>
          <w:szCs w:val="20"/>
        </w:rPr>
      </w:pPr>
    </w:p>
    <w:p w:rsidR="009213CF" w:rsidRDefault="009213CF" w:rsidP="007E06E4">
      <w:pPr>
        <w:pStyle w:val="ListParagraph"/>
        <w:spacing w:line="240" w:lineRule="auto"/>
        <w:ind w:left="0"/>
        <w:rPr>
          <w:rFonts w:ascii="Arial" w:hAnsi="Arial" w:cs="Arial"/>
          <w:b/>
          <w:sz w:val="20"/>
          <w:szCs w:val="20"/>
        </w:rPr>
      </w:pPr>
    </w:p>
    <w:p w:rsidR="00CB63FA" w:rsidRDefault="00CB63FA" w:rsidP="007E06E4">
      <w:pPr>
        <w:pStyle w:val="ListParagraph"/>
        <w:spacing w:line="240" w:lineRule="auto"/>
        <w:ind w:left="0"/>
        <w:rPr>
          <w:rFonts w:ascii="Arial" w:hAnsi="Arial" w:cs="Arial"/>
          <w:b/>
          <w:sz w:val="20"/>
          <w:szCs w:val="20"/>
        </w:rPr>
      </w:pPr>
    </w:p>
    <w:p w:rsidR="00CB63FA" w:rsidRDefault="00CB63FA" w:rsidP="007E06E4">
      <w:pPr>
        <w:pStyle w:val="ListParagraph"/>
        <w:spacing w:line="240" w:lineRule="auto"/>
        <w:ind w:left="0"/>
        <w:rPr>
          <w:rFonts w:ascii="Arial" w:hAnsi="Arial" w:cs="Arial"/>
          <w:b/>
          <w:sz w:val="20"/>
          <w:szCs w:val="20"/>
        </w:rPr>
      </w:pPr>
    </w:p>
    <w:p w:rsidR="009213CF" w:rsidRDefault="009213CF" w:rsidP="007E06E4">
      <w:pPr>
        <w:pStyle w:val="ListParagraph"/>
        <w:spacing w:line="240" w:lineRule="auto"/>
        <w:ind w:left="0"/>
        <w:rPr>
          <w:rFonts w:ascii="Arial" w:hAnsi="Arial" w:cs="Arial"/>
          <w:b/>
          <w:sz w:val="20"/>
          <w:szCs w:val="20"/>
        </w:rPr>
      </w:pPr>
    </w:p>
    <w:tbl>
      <w:tblPr>
        <w:tblStyle w:val="LightGrid-Accent5"/>
        <w:tblW w:w="0" w:type="auto"/>
        <w:tblLayout w:type="fixed"/>
        <w:tblLook w:val="04A0" w:firstRow="1" w:lastRow="0" w:firstColumn="1" w:lastColumn="0" w:noHBand="0" w:noVBand="1"/>
      </w:tblPr>
      <w:tblGrid>
        <w:gridCol w:w="6804"/>
        <w:gridCol w:w="675"/>
        <w:gridCol w:w="675"/>
        <w:gridCol w:w="675"/>
      </w:tblGrid>
      <w:tr w:rsidR="009213CF" w:rsidTr="009213CF">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804" w:type="dxa"/>
            <w:vMerge w:val="restart"/>
            <w:shd w:val="clear" w:color="auto" w:fill="DAEEF3" w:themeFill="accent5" w:themeFillTint="33"/>
          </w:tcPr>
          <w:p w:rsidR="009213CF" w:rsidRPr="0003302F" w:rsidRDefault="009213CF" w:rsidP="009213CF">
            <w:pPr>
              <w:pStyle w:val="ListParagraph"/>
              <w:ind w:left="0"/>
              <w:rPr>
                <w:rFonts w:ascii="Arial" w:hAnsi="Arial" w:cs="Arial"/>
                <w:b w:val="0"/>
                <w:sz w:val="20"/>
                <w:szCs w:val="20"/>
              </w:rPr>
            </w:pPr>
            <w:r>
              <w:rPr>
                <w:rFonts w:ascii="Arial" w:hAnsi="Arial" w:cs="Arial"/>
                <w:sz w:val="20"/>
                <w:szCs w:val="20"/>
              </w:rPr>
              <w:lastRenderedPageBreak/>
              <w:t>Operating Theatre</w:t>
            </w:r>
          </w:p>
        </w:tc>
        <w:tc>
          <w:tcPr>
            <w:tcW w:w="2025" w:type="dxa"/>
            <w:gridSpan w:val="3"/>
            <w:shd w:val="clear" w:color="auto" w:fill="DAEEF3" w:themeFill="accent5" w:themeFillTint="33"/>
          </w:tcPr>
          <w:p w:rsidR="009213CF" w:rsidRDefault="009213CF" w:rsidP="004F766B">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Rating</w:t>
            </w:r>
          </w:p>
        </w:tc>
      </w:tr>
      <w:tr w:rsidR="009213CF" w:rsidRPr="00B279C8" w:rsidTr="009213CF">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6804" w:type="dxa"/>
            <w:vMerge/>
            <w:shd w:val="clear" w:color="auto" w:fill="DAEEF3" w:themeFill="accent5" w:themeFillTint="33"/>
          </w:tcPr>
          <w:p w:rsidR="009213CF" w:rsidRPr="0003302F" w:rsidRDefault="009213CF" w:rsidP="004F766B">
            <w:pPr>
              <w:pStyle w:val="ListParagraph"/>
              <w:ind w:left="0"/>
              <w:rPr>
                <w:rFonts w:ascii="Arial" w:hAnsi="Arial" w:cs="Arial"/>
                <w:b w:val="0"/>
                <w:sz w:val="20"/>
                <w:szCs w:val="20"/>
              </w:rPr>
            </w:pPr>
          </w:p>
        </w:tc>
        <w:tc>
          <w:tcPr>
            <w:tcW w:w="675" w:type="dxa"/>
            <w:shd w:val="clear" w:color="auto" w:fill="00B050"/>
          </w:tcPr>
          <w:p w:rsidR="009213CF" w:rsidRPr="008B1AD0" w:rsidRDefault="009213CF"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8B1AD0">
              <w:rPr>
                <w:rFonts w:ascii="Arial" w:hAnsi="Arial" w:cs="Arial"/>
                <w:sz w:val="14"/>
                <w:szCs w:val="14"/>
              </w:rPr>
              <w:t>Green</w:t>
            </w:r>
          </w:p>
        </w:tc>
        <w:tc>
          <w:tcPr>
            <w:tcW w:w="675" w:type="dxa"/>
            <w:shd w:val="clear" w:color="auto" w:fill="FFC000"/>
          </w:tcPr>
          <w:p w:rsidR="009213CF" w:rsidRPr="00B279C8" w:rsidRDefault="009213CF"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4"/>
                <w:szCs w:val="14"/>
              </w:rPr>
            </w:pPr>
            <w:r w:rsidRPr="00B279C8">
              <w:rPr>
                <w:rFonts w:ascii="Arial" w:hAnsi="Arial" w:cs="Arial"/>
                <w:sz w:val="14"/>
                <w:szCs w:val="14"/>
              </w:rPr>
              <w:t>Amber</w:t>
            </w:r>
          </w:p>
        </w:tc>
        <w:tc>
          <w:tcPr>
            <w:tcW w:w="675" w:type="dxa"/>
            <w:shd w:val="clear" w:color="auto" w:fill="FF0000"/>
          </w:tcPr>
          <w:p w:rsidR="009213CF" w:rsidRPr="00B279C8" w:rsidRDefault="009213CF" w:rsidP="004F766B">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B279C8">
              <w:rPr>
                <w:rFonts w:ascii="Arial" w:hAnsi="Arial" w:cs="Arial"/>
                <w:sz w:val="14"/>
                <w:szCs w:val="14"/>
              </w:rPr>
              <w:t>Red</w:t>
            </w:r>
          </w:p>
        </w:tc>
      </w:tr>
      <w:tr w:rsidR="001C731A" w:rsidRPr="00AA36A4"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tcPr>
          <w:p w:rsidR="001C731A" w:rsidRDefault="001C731A" w:rsidP="001E6481">
            <w:pPr>
              <w:pStyle w:val="ListParagraph"/>
              <w:spacing w:line="240" w:lineRule="auto"/>
              <w:ind w:left="0"/>
              <w:rPr>
                <w:rFonts w:ascii="Arial" w:hAnsi="Arial" w:cs="Arial"/>
                <w:b w:val="0"/>
                <w:sz w:val="20"/>
                <w:szCs w:val="20"/>
              </w:rPr>
            </w:pPr>
            <w:r w:rsidRPr="001C731A">
              <w:rPr>
                <w:rFonts w:ascii="Arial" w:hAnsi="Arial" w:cs="Arial"/>
                <w:sz w:val="20"/>
                <w:szCs w:val="20"/>
              </w:rPr>
              <w:t>Governance</w:t>
            </w:r>
          </w:p>
        </w:tc>
      </w:tr>
      <w:tr w:rsidR="001C731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CB46A3">
            <w:pPr>
              <w:pStyle w:val="ListParagraph"/>
              <w:spacing w:line="240" w:lineRule="auto"/>
              <w:ind w:left="0"/>
              <w:rPr>
                <w:rFonts w:ascii="Arial" w:hAnsi="Arial" w:cs="Arial"/>
                <w:b w:val="0"/>
                <w:sz w:val="20"/>
                <w:szCs w:val="20"/>
              </w:rPr>
            </w:pPr>
            <w:r w:rsidRPr="007C400E">
              <w:rPr>
                <w:rFonts w:ascii="Arial" w:hAnsi="Arial" w:cs="Arial"/>
                <w:b w:val="0"/>
                <w:sz w:val="20"/>
                <w:szCs w:val="20"/>
              </w:rPr>
              <w:t>The Anaesthetic, Surgical and Nursing Leadership team work in collaboration for the strategic and operational management of the operating theatre suite.</w:t>
            </w:r>
          </w:p>
        </w:tc>
        <w:tc>
          <w:tcPr>
            <w:tcW w:w="675" w:type="dxa"/>
            <w:shd w:val="clear" w:color="auto" w:fill="FFFFFF" w:themeFill="background1"/>
          </w:tcPr>
          <w:p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1C731A" w:rsidRPr="00AA36A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CB46A3">
            <w:pPr>
              <w:pStyle w:val="ListParagraph"/>
              <w:spacing w:line="240" w:lineRule="auto"/>
              <w:ind w:left="0"/>
              <w:rPr>
                <w:rFonts w:ascii="Arial" w:hAnsi="Arial" w:cs="Arial"/>
                <w:b w:val="0"/>
                <w:sz w:val="20"/>
                <w:szCs w:val="20"/>
              </w:rPr>
            </w:pPr>
            <w:r w:rsidRPr="007C400E">
              <w:rPr>
                <w:rFonts w:ascii="Arial" w:hAnsi="Arial" w:cs="Arial"/>
                <w:b w:val="0"/>
                <w:sz w:val="20"/>
                <w:szCs w:val="20"/>
              </w:rPr>
              <w:t>The Operating Theatre Committee(s) has appropriate representation to ensure that the operational and strategic needs of the Operating Theatre Suite are met</w:t>
            </w:r>
            <w:r w:rsidR="009213CF">
              <w:rPr>
                <w:rFonts w:ascii="Arial" w:hAnsi="Arial" w:cs="Arial"/>
                <w:b w:val="0"/>
                <w:sz w:val="20"/>
                <w:szCs w:val="20"/>
              </w:rPr>
              <w:t>.</w:t>
            </w: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C731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CB46A3">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The Agenda(s) for Operating Theatre Committee(s) aligns with the recommended Agenda Items from the </w:t>
            </w:r>
            <w:r w:rsidRPr="007C400E">
              <w:rPr>
                <w:rFonts w:ascii="Arial" w:hAnsi="Arial" w:cs="Arial"/>
                <w:b w:val="0"/>
                <w:i/>
                <w:sz w:val="20"/>
                <w:szCs w:val="20"/>
              </w:rPr>
              <w:t>Operating Theatre Efficiency Guidelines (page 33)</w:t>
            </w:r>
            <w:r w:rsidR="009213CF">
              <w:rPr>
                <w:rFonts w:ascii="Arial" w:hAnsi="Arial" w:cs="Arial"/>
                <w:b w:val="0"/>
                <w:i/>
                <w:sz w:val="20"/>
                <w:szCs w:val="20"/>
              </w:rPr>
              <w:t>.</w:t>
            </w:r>
          </w:p>
        </w:tc>
        <w:tc>
          <w:tcPr>
            <w:tcW w:w="675" w:type="dxa"/>
            <w:shd w:val="clear" w:color="auto" w:fill="FFFFFF" w:themeFill="background1"/>
          </w:tcPr>
          <w:p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1C731A" w:rsidRPr="00AA36A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CB46A3">
            <w:pPr>
              <w:pStyle w:val="ListParagraph"/>
              <w:spacing w:line="240" w:lineRule="auto"/>
              <w:ind w:left="0"/>
              <w:rPr>
                <w:rFonts w:ascii="Arial" w:hAnsi="Arial" w:cs="Arial"/>
                <w:b w:val="0"/>
                <w:sz w:val="20"/>
                <w:szCs w:val="20"/>
              </w:rPr>
            </w:pPr>
            <w:r w:rsidRPr="007C400E">
              <w:rPr>
                <w:rFonts w:ascii="Arial" w:hAnsi="Arial" w:cs="Arial"/>
                <w:b w:val="0"/>
                <w:i/>
                <w:sz w:val="20"/>
                <w:szCs w:val="20"/>
              </w:rPr>
              <w:t xml:space="preserve">Operating Theatre Efficiency Guidelines </w:t>
            </w:r>
            <w:r w:rsidRPr="007C400E">
              <w:rPr>
                <w:rFonts w:ascii="Arial" w:hAnsi="Arial" w:cs="Arial"/>
                <w:b w:val="0"/>
                <w:sz w:val="20"/>
                <w:szCs w:val="20"/>
              </w:rPr>
              <w:t>have been tabled at the Operating Theatre Committee Meeting</w:t>
            </w:r>
            <w:r w:rsidR="009213CF">
              <w:rPr>
                <w:rFonts w:ascii="Arial" w:hAnsi="Arial" w:cs="Arial"/>
                <w:b w:val="0"/>
                <w:sz w:val="20"/>
                <w:szCs w:val="20"/>
              </w:rPr>
              <w:t>.</w:t>
            </w: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C731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CB46A3">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An action plan for implementation of the </w:t>
            </w:r>
            <w:r w:rsidRPr="007C400E">
              <w:rPr>
                <w:rFonts w:ascii="Arial" w:hAnsi="Arial" w:cs="Arial"/>
                <w:b w:val="0"/>
                <w:i/>
                <w:sz w:val="20"/>
                <w:szCs w:val="20"/>
              </w:rPr>
              <w:t xml:space="preserve">Operating Theatre Efficiency Guidelines </w:t>
            </w:r>
            <w:r w:rsidRPr="007C400E">
              <w:rPr>
                <w:rFonts w:ascii="Arial" w:hAnsi="Arial" w:cs="Arial"/>
                <w:b w:val="0"/>
                <w:sz w:val="20"/>
                <w:szCs w:val="20"/>
              </w:rPr>
              <w:t>has been developed</w:t>
            </w:r>
            <w:r w:rsidR="009213CF">
              <w:rPr>
                <w:rFonts w:ascii="Arial" w:hAnsi="Arial" w:cs="Arial"/>
                <w:b w:val="0"/>
                <w:sz w:val="20"/>
                <w:szCs w:val="20"/>
              </w:rPr>
              <w:t>.</w:t>
            </w:r>
          </w:p>
        </w:tc>
        <w:tc>
          <w:tcPr>
            <w:tcW w:w="675" w:type="dxa"/>
            <w:shd w:val="clear" w:color="auto" w:fill="FFFFFF" w:themeFill="background1"/>
          </w:tcPr>
          <w:p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1C731A" w:rsidRPr="00AA36A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CB46A3">
            <w:pPr>
              <w:pStyle w:val="ListParagraph"/>
              <w:spacing w:line="240" w:lineRule="auto"/>
              <w:ind w:left="0"/>
              <w:rPr>
                <w:rFonts w:ascii="Arial" w:hAnsi="Arial" w:cs="Arial"/>
                <w:b w:val="0"/>
                <w:sz w:val="20"/>
                <w:szCs w:val="20"/>
              </w:rPr>
            </w:pPr>
            <w:r w:rsidRPr="007C400E">
              <w:rPr>
                <w:rFonts w:ascii="Arial" w:hAnsi="Arial" w:cs="Arial"/>
                <w:b w:val="0"/>
                <w:sz w:val="20"/>
                <w:szCs w:val="20"/>
              </w:rPr>
              <w:t>The Operating Theatre Committee(s) are convened regularly to ensure that the operational and strategic needs are met.</w:t>
            </w: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C731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rsidR="001C731A" w:rsidRPr="007C400E" w:rsidRDefault="001C731A" w:rsidP="001E6481">
            <w:pPr>
              <w:pStyle w:val="ListParagraph"/>
              <w:spacing w:line="240" w:lineRule="auto"/>
              <w:ind w:left="0"/>
              <w:rPr>
                <w:rFonts w:ascii="Arial" w:hAnsi="Arial" w:cs="Arial"/>
                <w:sz w:val="20"/>
                <w:szCs w:val="20"/>
              </w:rPr>
            </w:pPr>
            <w:r w:rsidRPr="007C400E">
              <w:rPr>
                <w:rFonts w:ascii="Arial" w:hAnsi="Arial" w:cs="Arial"/>
                <w:sz w:val="20"/>
                <w:szCs w:val="20"/>
              </w:rPr>
              <w:t>Internal factors of Efficiency</w:t>
            </w:r>
          </w:p>
        </w:tc>
      </w:tr>
      <w:tr w:rsidR="001C731A" w:rsidRPr="00AA36A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9213CF">
            <w:pPr>
              <w:pStyle w:val="ListParagraph"/>
              <w:spacing w:line="240" w:lineRule="auto"/>
              <w:ind w:left="0"/>
              <w:rPr>
                <w:rFonts w:ascii="Arial" w:hAnsi="Arial" w:cs="Arial"/>
                <w:b w:val="0"/>
                <w:sz w:val="20"/>
                <w:szCs w:val="20"/>
              </w:rPr>
            </w:pPr>
            <w:r w:rsidRPr="007C400E">
              <w:rPr>
                <w:rFonts w:ascii="Arial" w:hAnsi="Arial" w:cs="Arial"/>
                <w:b w:val="0"/>
                <w:sz w:val="20"/>
                <w:szCs w:val="20"/>
              </w:rPr>
              <w:t xml:space="preserve">There is a single point of contact for coordination of day to day tasks in the Operating </w:t>
            </w:r>
            <w:r w:rsidR="009213CF">
              <w:rPr>
                <w:rFonts w:ascii="Arial" w:hAnsi="Arial" w:cs="Arial"/>
                <w:b w:val="0"/>
                <w:sz w:val="20"/>
                <w:szCs w:val="20"/>
              </w:rPr>
              <w:t>T</w:t>
            </w:r>
            <w:r w:rsidRPr="007C400E">
              <w:rPr>
                <w:rFonts w:ascii="Arial" w:hAnsi="Arial" w:cs="Arial"/>
                <w:b w:val="0"/>
                <w:sz w:val="20"/>
                <w:szCs w:val="20"/>
              </w:rPr>
              <w:t>heatre (i.e. Floor Coordinator/Access Nurse)</w:t>
            </w:r>
            <w:r w:rsidR="009213CF">
              <w:rPr>
                <w:rFonts w:ascii="Arial" w:hAnsi="Arial" w:cs="Arial"/>
                <w:b w:val="0"/>
                <w:sz w:val="20"/>
                <w:szCs w:val="20"/>
              </w:rPr>
              <w:t>.</w:t>
            </w: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C731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A93595">
            <w:pPr>
              <w:pStyle w:val="ListParagraph"/>
              <w:spacing w:line="240" w:lineRule="auto"/>
              <w:ind w:left="0"/>
              <w:rPr>
                <w:rFonts w:ascii="Arial" w:hAnsi="Arial" w:cs="Arial"/>
                <w:b w:val="0"/>
                <w:sz w:val="20"/>
                <w:szCs w:val="20"/>
              </w:rPr>
            </w:pPr>
            <w:r w:rsidRPr="007C400E">
              <w:rPr>
                <w:rFonts w:ascii="Arial" w:hAnsi="Arial" w:cs="Arial"/>
                <w:b w:val="0"/>
                <w:sz w:val="20"/>
                <w:szCs w:val="20"/>
              </w:rPr>
              <w:t>Rostering patterns are reviewed regularly to align staffing with activity</w:t>
            </w:r>
            <w:r w:rsidR="009213CF">
              <w:rPr>
                <w:rFonts w:ascii="Arial" w:hAnsi="Arial" w:cs="Arial"/>
                <w:b w:val="0"/>
                <w:sz w:val="20"/>
                <w:szCs w:val="20"/>
              </w:rPr>
              <w:t>.</w:t>
            </w:r>
          </w:p>
        </w:tc>
        <w:tc>
          <w:tcPr>
            <w:tcW w:w="675" w:type="dxa"/>
            <w:shd w:val="clear" w:color="auto" w:fill="FFFFFF" w:themeFill="background1"/>
          </w:tcPr>
          <w:p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A21067" w:rsidRPr="00AA36A4" w:rsidTr="0045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FFFFFF" w:themeFill="background1"/>
          </w:tcPr>
          <w:p w:rsidR="00A21067" w:rsidRDefault="00A21067" w:rsidP="001E6481">
            <w:pPr>
              <w:pStyle w:val="ListParagraph"/>
              <w:spacing w:line="240" w:lineRule="auto"/>
              <w:ind w:left="0"/>
              <w:rPr>
                <w:rFonts w:ascii="Arial" w:hAnsi="Arial" w:cs="Arial"/>
                <w:b w:val="0"/>
                <w:sz w:val="20"/>
                <w:szCs w:val="20"/>
              </w:rPr>
            </w:pPr>
            <w:r w:rsidRPr="00650186">
              <w:rPr>
                <w:rFonts w:ascii="Arial" w:hAnsi="Arial" w:cs="Arial"/>
                <w:b w:val="0"/>
                <w:sz w:val="20"/>
                <w:szCs w:val="20"/>
              </w:rPr>
              <w:t>Operating Theatre sessions are scheduled to:</w:t>
            </w:r>
          </w:p>
        </w:tc>
      </w:tr>
      <w:tr w:rsidR="00E5143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E5143A" w:rsidRPr="00650186" w:rsidRDefault="00E5143A" w:rsidP="00E5143A">
            <w:pPr>
              <w:pStyle w:val="ListParagraph"/>
              <w:numPr>
                <w:ilvl w:val="0"/>
                <w:numId w:val="24"/>
              </w:numPr>
              <w:spacing w:line="240" w:lineRule="auto"/>
              <w:rPr>
                <w:rFonts w:ascii="Arial" w:hAnsi="Arial" w:cs="Arial"/>
                <w:b w:val="0"/>
                <w:sz w:val="20"/>
                <w:szCs w:val="20"/>
              </w:rPr>
            </w:pPr>
            <w:r w:rsidRPr="00650186">
              <w:rPr>
                <w:rFonts w:ascii="Arial" w:hAnsi="Arial" w:cs="Arial"/>
                <w:b w:val="0"/>
                <w:sz w:val="20"/>
                <w:szCs w:val="20"/>
              </w:rPr>
              <w:t>Utilise available staff appropriately</w:t>
            </w:r>
          </w:p>
          <w:p w:rsidR="00E5143A" w:rsidRPr="00650186" w:rsidRDefault="00E5143A" w:rsidP="00650186">
            <w:pPr>
              <w:pStyle w:val="ListParagraph"/>
              <w:spacing w:line="240" w:lineRule="auto"/>
              <w:ind w:left="0"/>
              <w:rPr>
                <w:rFonts w:ascii="Arial" w:hAnsi="Arial" w:cs="Arial"/>
                <w:b w:val="0"/>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E5143A" w:rsidRPr="00AA36A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E5143A" w:rsidRPr="00650186" w:rsidRDefault="00E5143A" w:rsidP="00E5143A">
            <w:pPr>
              <w:pStyle w:val="ListParagraph"/>
              <w:numPr>
                <w:ilvl w:val="0"/>
                <w:numId w:val="24"/>
              </w:numPr>
              <w:spacing w:line="240" w:lineRule="auto"/>
              <w:rPr>
                <w:rFonts w:ascii="Arial" w:hAnsi="Arial" w:cs="Arial"/>
                <w:b w:val="0"/>
                <w:sz w:val="20"/>
                <w:szCs w:val="20"/>
              </w:rPr>
            </w:pPr>
            <w:r w:rsidRPr="00650186">
              <w:rPr>
                <w:rFonts w:ascii="Arial" w:hAnsi="Arial" w:cs="Arial"/>
                <w:b w:val="0"/>
                <w:sz w:val="20"/>
                <w:szCs w:val="20"/>
              </w:rPr>
              <w:t>Optimise existing resources, instrumentation &amp; equipment</w:t>
            </w:r>
          </w:p>
        </w:tc>
        <w:tc>
          <w:tcPr>
            <w:tcW w:w="675" w:type="dxa"/>
            <w:shd w:val="clear" w:color="auto" w:fill="FFFFFF" w:themeFill="background1"/>
          </w:tcPr>
          <w:p w:rsidR="00E5143A" w:rsidRDefault="00E5143A" w:rsidP="00E5143A">
            <w:pPr>
              <w:pStyle w:val="ListParagraph"/>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E5143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E5143A" w:rsidRPr="00650186" w:rsidRDefault="00E5143A" w:rsidP="00E5143A">
            <w:pPr>
              <w:pStyle w:val="ListParagraph"/>
              <w:numPr>
                <w:ilvl w:val="0"/>
                <w:numId w:val="24"/>
              </w:numPr>
              <w:spacing w:line="240" w:lineRule="auto"/>
              <w:rPr>
                <w:rFonts w:ascii="Arial" w:hAnsi="Arial" w:cs="Arial"/>
                <w:b w:val="0"/>
                <w:sz w:val="20"/>
                <w:szCs w:val="20"/>
              </w:rPr>
            </w:pPr>
            <w:r w:rsidRPr="00650186">
              <w:rPr>
                <w:rFonts w:ascii="Arial" w:hAnsi="Arial" w:cs="Arial"/>
                <w:b w:val="0"/>
                <w:sz w:val="20"/>
                <w:szCs w:val="20"/>
              </w:rPr>
              <w:t>Optimise internal &amp; external patient flow</w:t>
            </w:r>
          </w:p>
          <w:p w:rsidR="00E5143A" w:rsidRPr="00650186" w:rsidRDefault="00E5143A" w:rsidP="00650186">
            <w:pPr>
              <w:pStyle w:val="ListParagraph"/>
              <w:spacing w:line="240" w:lineRule="auto"/>
              <w:ind w:left="0"/>
              <w:rPr>
                <w:rFonts w:ascii="Arial" w:hAnsi="Arial" w:cs="Arial"/>
                <w:b w:val="0"/>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E5143A" w:rsidRPr="00AA36A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E5143A" w:rsidRPr="00650186" w:rsidRDefault="00E5143A" w:rsidP="00650186">
            <w:pPr>
              <w:pStyle w:val="ListParagraph"/>
              <w:spacing w:line="240" w:lineRule="auto"/>
              <w:ind w:left="0"/>
              <w:rPr>
                <w:rFonts w:ascii="Arial" w:hAnsi="Arial" w:cs="Arial"/>
                <w:b w:val="0"/>
                <w:sz w:val="20"/>
                <w:szCs w:val="20"/>
              </w:rPr>
            </w:pPr>
            <w:r w:rsidRPr="00650186">
              <w:rPr>
                <w:rFonts w:ascii="Arial" w:hAnsi="Arial" w:cs="Arial"/>
                <w:b w:val="0"/>
                <w:sz w:val="20"/>
                <w:szCs w:val="20"/>
              </w:rPr>
              <w:t>Meet the elective and emergency demands</w:t>
            </w:r>
          </w:p>
        </w:tc>
        <w:tc>
          <w:tcPr>
            <w:tcW w:w="675" w:type="dxa"/>
            <w:shd w:val="clear" w:color="auto" w:fill="FFFFFF" w:themeFill="background1"/>
          </w:tcPr>
          <w:p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BE2EA5"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BE2EA5" w:rsidRPr="00BE2EA5" w:rsidRDefault="00BE2EA5" w:rsidP="00BE2EA5">
            <w:pPr>
              <w:spacing w:line="240" w:lineRule="auto"/>
              <w:rPr>
                <w:rFonts w:ascii="Arial" w:hAnsi="Arial" w:cs="Arial"/>
                <w:b w:val="0"/>
                <w:sz w:val="20"/>
                <w:szCs w:val="20"/>
              </w:rPr>
            </w:pPr>
            <w:r w:rsidRPr="00BE2EA5">
              <w:rPr>
                <w:rFonts w:ascii="Arial" w:hAnsi="Arial" w:cs="Arial"/>
                <w:b w:val="0"/>
                <w:sz w:val="20"/>
                <w:szCs w:val="20"/>
              </w:rPr>
              <w:t xml:space="preserve">There has been an assessment of non-surgical </w:t>
            </w:r>
            <w:r>
              <w:rPr>
                <w:rFonts w:ascii="Arial" w:hAnsi="Arial" w:cs="Arial"/>
                <w:b w:val="0"/>
                <w:sz w:val="20"/>
                <w:szCs w:val="20"/>
              </w:rPr>
              <w:t xml:space="preserve">procedure </w:t>
            </w:r>
            <w:r w:rsidRPr="00BE2EA5">
              <w:rPr>
                <w:rFonts w:ascii="Arial" w:hAnsi="Arial" w:cs="Arial"/>
                <w:b w:val="0"/>
                <w:sz w:val="20"/>
                <w:szCs w:val="20"/>
              </w:rPr>
              <w:t>demand</w:t>
            </w:r>
            <w:r>
              <w:rPr>
                <w:rFonts w:ascii="Arial" w:hAnsi="Arial" w:cs="Arial"/>
                <w:b w:val="0"/>
                <w:sz w:val="20"/>
                <w:szCs w:val="20"/>
              </w:rPr>
              <w:t xml:space="preserve"> on operating theatres</w:t>
            </w:r>
            <w:r w:rsidRPr="00BE2EA5">
              <w:rPr>
                <w:rFonts w:ascii="Arial" w:hAnsi="Arial" w:cs="Arial"/>
                <w:b w:val="0"/>
                <w:sz w:val="20"/>
                <w:szCs w:val="20"/>
              </w:rPr>
              <w:t xml:space="preserve"> </w:t>
            </w:r>
            <w:r>
              <w:rPr>
                <w:rFonts w:ascii="Arial" w:hAnsi="Arial" w:cs="Arial"/>
                <w:b w:val="0"/>
                <w:sz w:val="20"/>
                <w:szCs w:val="20"/>
              </w:rPr>
              <w:t>(e.g. medical procedures)</w:t>
            </w:r>
            <w:r w:rsidR="009213CF">
              <w:rPr>
                <w:rFonts w:ascii="Arial" w:hAnsi="Arial" w:cs="Arial"/>
                <w:b w:val="0"/>
                <w:sz w:val="20"/>
                <w:szCs w:val="20"/>
              </w:rPr>
              <w:t>.</w:t>
            </w:r>
          </w:p>
        </w:tc>
        <w:tc>
          <w:tcPr>
            <w:tcW w:w="675" w:type="dxa"/>
            <w:shd w:val="clear" w:color="auto" w:fill="FFFFFF" w:themeFill="background1"/>
          </w:tcPr>
          <w:p w:rsidR="00BE2EA5" w:rsidRDefault="00BE2EA5"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BE2EA5" w:rsidRDefault="00BE2EA5"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BE2EA5" w:rsidRDefault="00BE2EA5"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BE2EA5" w:rsidRPr="00AA36A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BE2EA5" w:rsidRPr="00BE2EA5" w:rsidRDefault="00BE2EA5" w:rsidP="00BE2EA5">
            <w:pPr>
              <w:spacing w:line="240" w:lineRule="auto"/>
              <w:rPr>
                <w:rFonts w:ascii="Arial" w:hAnsi="Arial" w:cs="Arial"/>
                <w:b w:val="0"/>
                <w:sz w:val="20"/>
                <w:szCs w:val="20"/>
              </w:rPr>
            </w:pPr>
            <w:r w:rsidRPr="00BE2EA5">
              <w:rPr>
                <w:rFonts w:ascii="Arial" w:hAnsi="Arial" w:cs="Arial"/>
                <w:b w:val="0"/>
                <w:sz w:val="20"/>
                <w:szCs w:val="20"/>
              </w:rPr>
              <w:t xml:space="preserve">Where there is high non-surgical procedure demand on </w:t>
            </w:r>
            <w:r>
              <w:rPr>
                <w:rFonts w:ascii="Arial" w:hAnsi="Arial" w:cs="Arial"/>
                <w:b w:val="0"/>
                <w:sz w:val="20"/>
                <w:szCs w:val="20"/>
              </w:rPr>
              <w:t>operating theatres alternative locations</w:t>
            </w:r>
            <w:r w:rsidRPr="00BE2EA5">
              <w:rPr>
                <w:rFonts w:ascii="Arial" w:hAnsi="Arial" w:cs="Arial"/>
                <w:b w:val="0"/>
                <w:sz w:val="20"/>
                <w:szCs w:val="20"/>
              </w:rPr>
              <w:t xml:space="preserve"> have been considered</w:t>
            </w:r>
            <w:r w:rsidR="009213CF">
              <w:rPr>
                <w:rFonts w:ascii="Arial" w:hAnsi="Arial" w:cs="Arial"/>
                <w:b w:val="0"/>
                <w:sz w:val="20"/>
                <w:szCs w:val="20"/>
              </w:rPr>
              <w:t>.</w:t>
            </w:r>
          </w:p>
        </w:tc>
        <w:tc>
          <w:tcPr>
            <w:tcW w:w="675" w:type="dxa"/>
            <w:shd w:val="clear" w:color="auto" w:fill="FFFFFF" w:themeFill="background1"/>
          </w:tcPr>
          <w:p w:rsidR="00BE2EA5" w:rsidRDefault="00BE2EA5"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BE2EA5" w:rsidRDefault="00BE2EA5"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BE2EA5" w:rsidRDefault="00BE2EA5"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C731A" w:rsidRPr="00AA36A4" w:rsidTr="009213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rsidR="001C731A" w:rsidRDefault="001C731A" w:rsidP="001E6481">
            <w:pPr>
              <w:pStyle w:val="ListParagraph"/>
              <w:spacing w:line="240" w:lineRule="auto"/>
              <w:ind w:left="0"/>
              <w:rPr>
                <w:rFonts w:ascii="Arial" w:hAnsi="Arial" w:cs="Arial"/>
                <w:b w:val="0"/>
                <w:sz w:val="20"/>
                <w:szCs w:val="20"/>
              </w:rPr>
            </w:pPr>
            <w:r>
              <w:rPr>
                <w:rFonts w:ascii="Arial" w:hAnsi="Arial" w:cs="Arial"/>
                <w:sz w:val="20"/>
                <w:szCs w:val="20"/>
              </w:rPr>
              <w:t>Planning of Theatre sessions</w:t>
            </w:r>
          </w:p>
        </w:tc>
      </w:tr>
      <w:tr w:rsidR="001C731A" w:rsidRPr="00AA36A4" w:rsidTr="00921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9213CF" w:rsidRDefault="001C731A" w:rsidP="009213CF">
            <w:pPr>
              <w:spacing w:line="240" w:lineRule="auto"/>
              <w:rPr>
                <w:rFonts w:ascii="Arial" w:hAnsi="Arial" w:cs="Arial"/>
                <w:b w:val="0"/>
                <w:sz w:val="20"/>
                <w:szCs w:val="20"/>
              </w:rPr>
            </w:pPr>
            <w:r w:rsidRPr="009213CF">
              <w:rPr>
                <w:rFonts w:ascii="Arial" w:hAnsi="Arial" w:cs="Arial"/>
                <w:b w:val="0"/>
                <w:sz w:val="20"/>
                <w:szCs w:val="20"/>
              </w:rPr>
              <w:t xml:space="preserve">Key stakeholders (surgeon, anaesthesia, bookings, Day Only, theatres) are involved in the planning of theatre lists. </w:t>
            </w: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1C731A" w:rsidRDefault="001C731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A21067" w:rsidRPr="00AA36A4" w:rsidTr="0084090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FFFFFF" w:themeFill="background1"/>
          </w:tcPr>
          <w:p w:rsidR="00A21067" w:rsidRDefault="00A21067" w:rsidP="001E6481">
            <w:pPr>
              <w:pStyle w:val="ListParagraph"/>
              <w:spacing w:line="240" w:lineRule="auto"/>
              <w:ind w:left="0"/>
              <w:rPr>
                <w:rFonts w:ascii="Arial" w:hAnsi="Arial" w:cs="Arial"/>
                <w:b w:val="0"/>
                <w:sz w:val="20"/>
                <w:szCs w:val="20"/>
              </w:rPr>
            </w:pPr>
            <w:r w:rsidRPr="007C400E">
              <w:rPr>
                <w:rFonts w:ascii="Arial" w:hAnsi="Arial" w:cs="Arial"/>
                <w:b w:val="0"/>
                <w:sz w:val="20"/>
                <w:szCs w:val="20"/>
              </w:rPr>
              <w:t>There is Advance review of booked lists to assist in the early identification of:</w:t>
            </w:r>
          </w:p>
        </w:tc>
      </w:tr>
      <w:tr w:rsidR="00E5143A" w:rsidRPr="00AA36A4" w:rsidTr="009213C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E5143A" w:rsidRPr="007C400E" w:rsidRDefault="00E5143A" w:rsidP="00E5143A">
            <w:pPr>
              <w:pStyle w:val="ListParagraph"/>
              <w:numPr>
                <w:ilvl w:val="0"/>
                <w:numId w:val="21"/>
              </w:numPr>
              <w:spacing w:after="0" w:line="240" w:lineRule="auto"/>
              <w:rPr>
                <w:rFonts w:ascii="Arial" w:hAnsi="Arial" w:cs="Arial"/>
                <w:b w:val="0"/>
                <w:sz w:val="20"/>
                <w:szCs w:val="20"/>
              </w:rPr>
            </w:pPr>
            <w:r w:rsidRPr="007C400E">
              <w:rPr>
                <w:rFonts w:ascii="Arial" w:hAnsi="Arial" w:cs="Arial"/>
                <w:b w:val="0"/>
                <w:sz w:val="20"/>
                <w:szCs w:val="20"/>
              </w:rPr>
              <w:t>Over bookings/under bookings</w:t>
            </w:r>
          </w:p>
          <w:p w:rsidR="00E5143A" w:rsidRPr="007C400E" w:rsidRDefault="00E5143A" w:rsidP="00E5143A">
            <w:pPr>
              <w:spacing w:after="0" w:line="240" w:lineRule="auto"/>
              <w:rPr>
                <w:rFonts w:ascii="Arial" w:hAnsi="Arial" w:cs="Arial"/>
                <w:b w:val="0"/>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E5143A" w:rsidRPr="00AA36A4" w:rsidTr="009213CF">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E5143A" w:rsidRPr="007C400E" w:rsidRDefault="00E5143A" w:rsidP="00E5143A">
            <w:pPr>
              <w:pStyle w:val="ListParagraph"/>
              <w:numPr>
                <w:ilvl w:val="0"/>
                <w:numId w:val="21"/>
              </w:numPr>
              <w:spacing w:after="0" w:line="240" w:lineRule="auto"/>
              <w:rPr>
                <w:rFonts w:ascii="Arial" w:hAnsi="Arial" w:cs="Arial"/>
                <w:b w:val="0"/>
                <w:sz w:val="20"/>
                <w:szCs w:val="20"/>
              </w:rPr>
            </w:pPr>
            <w:r w:rsidRPr="007C400E">
              <w:rPr>
                <w:rFonts w:ascii="Arial" w:hAnsi="Arial" w:cs="Arial"/>
                <w:b w:val="0"/>
                <w:sz w:val="20"/>
                <w:szCs w:val="20"/>
              </w:rPr>
              <w:t>special equipment</w:t>
            </w:r>
          </w:p>
          <w:p w:rsidR="00E5143A" w:rsidRPr="007C400E" w:rsidRDefault="00E5143A" w:rsidP="00E5143A">
            <w:pPr>
              <w:spacing w:after="0" w:line="240" w:lineRule="auto"/>
              <w:rPr>
                <w:rFonts w:ascii="Arial" w:hAnsi="Arial" w:cs="Arial"/>
                <w:b w:val="0"/>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E5143A" w:rsidRPr="00AA36A4" w:rsidTr="009213C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E5143A" w:rsidRDefault="00E5143A" w:rsidP="00E5143A">
            <w:pPr>
              <w:pStyle w:val="ListParagraph"/>
              <w:numPr>
                <w:ilvl w:val="0"/>
                <w:numId w:val="21"/>
              </w:numPr>
              <w:spacing w:after="0" w:line="240" w:lineRule="auto"/>
              <w:rPr>
                <w:rFonts w:ascii="Arial" w:hAnsi="Arial" w:cs="Arial"/>
                <w:b w:val="0"/>
                <w:sz w:val="20"/>
                <w:szCs w:val="20"/>
              </w:rPr>
            </w:pPr>
            <w:r w:rsidRPr="00E5143A">
              <w:rPr>
                <w:rFonts w:ascii="Arial" w:hAnsi="Arial" w:cs="Arial"/>
                <w:b w:val="0"/>
                <w:sz w:val="20"/>
                <w:szCs w:val="20"/>
              </w:rPr>
              <w:t>special bed requirements (</w:t>
            </w:r>
            <w:proofErr w:type="spellStart"/>
            <w:r w:rsidRPr="00E5143A">
              <w:rPr>
                <w:rFonts w:ascii="Arial" w:hAnsi="Arial" w:cs="Arial"/>
                <w:b w:val="0"/>
                <w:sz w:val="20"/>
                <w:szCs w:val="20"/>
              </w:rPr>
              <w:t>e.g</w:t>
            </w:r>
            <w:proofErr w:type="spellEnd"/>
            <w:r w:rsidRPr="00E5143A">
              <w:rPr>
                <w:rFonts w:ascii="Arial" w:hAnsi="Arial" w:cs="Arial"/>
                <w:b w:val="0"/>
                <w:sz w:val="20"/>
                <w:szCs w:val="20"/>
              </w:rPr>
              <w:t xml:space="preserve"> HDU)</w:t>
            </w:r>
          </w:p>
          <w:p w:rsidR="00CB63FA" w:rsidRPr="00E5143A" w:rsidRDefault="00CB63FA" w:rsidP="00CB63FA">
            <w:pPr>
              <w:pStyle w:val="ListParagraph"/>
              <w:spacing w:after="0" w:line="240" w:lineRule="auto"/>
              <w:rPr>
                <w:rFonts w:ascii="Arial" w:hAnsi="Arial" w:cs="Arial"/>
                <w:b w:val="0"/>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675" w:type="dxa"/>
            <w:shd w:val="clear" w:color="auto" w:fill="FFFFFF" w:themeFill="background1"/>
          </w:tcPr>
          <w:p w:rsidR="00E5143A" w:rsidRDefault="00E5143A" w:rsidP="001E6481">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1C731A" w:rsidRPr="00AA36A4" w:rsidTr="00E514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rsidR="001C731A" w:rsidRPr="004203BC" w:rsidRDefault="001C731A" w:rsidP="00907E55">
            <w:pPr>
              <w:pStyle w:val="ListParagraph"/>
              <w:spacing w:line="240" w:lineRule="auto"/>
              <w:ind w:left="0"/>
              <w:rPr>
                <w:rFonts w:ascii="Arial" w:hAnsi="Arial" w:cs="Arial"/>
                <w:sz w:val="20"/>
                <w:szCs w:val="20"/>
              </w:rPr>
            </w:pPr>
            <w:r w:rsidRPr="004203BC">
              <w:rPr>
                <w:rFonts w:ascii="Arial" w:hAnsi="Arial" w:cs="Arial"/>
                <w:sz w:val="20"/>
                <w:szCs w:val="20"/>
              </w:rPr>
              <w:lastRenderedPageBreak/>
              <w:t>Management of consumables and equipment</w:t>
            </w:r>
          </w:p>
        </w:tc>
      </w:tr>
      <w:tr w:rsidR="001C731A" w:rsidRPr="00AA36A4" w:rsidTr="00A12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A1272C" w:rsidRDefault="001C731A" w:rsidP="00A1272C">
            <w:pPr>
              <w:spacing w:line="240" w:lineRule="auto"/>
              <w:rPr>
                <w:rFonts w:ascii="Arial" w:hAnsi="Arial" w:cs="Arial"/>
                <w:b w:val="0"/>
                <w:sz w:val="20"/>
                <w:szCs w:val="20"/>
              </w:rPr>
            </w:pPr>
            <w:r w:rsidRPr="00A1272C">
              <w:rPr>
                <w:rFonts w:ascii="Arial" w:hAnsi="Arial" w:cs="Arial"/>
                <w:b w:val="0"/>
                <w:sz w:val="20"/>
                <w:szCs w:val="20"/>
              </w:rPr>
              <w:t>Established system of approval for high cost consumables &amp; prosthesis</w:t>
            </w:r>
            <w:r w:rsidR="009213CF" w:rsidRPr="00A1272C">
              <w:rPr>
                <w:rFonts w:ascii="Arial" w:hAnsi="Arial" w:cs="Arial"/>
                <w:b w:val="0"/>
                <w:sz w:val="20"/>
                <w:szCs w:val="20"/>
              </w:rPr>
              <w:t>.</w:t>
            </w: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rsidTr="00A12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A1272C" w:rsidRDefault="001C731A" w:rsidP="00A1272C">
            <w:pPr>
              <w:spacing w:line="240" w:lineRule="auto"/>
              <w:rPr>
                <w:rFonts w:ascii="Arial" w:hAnsi="Arial" w:cs="Arial"/>
                <w:b w:val="0"/>
                <w:sz w:val="20"/>
                <w:szCs w:val="20"/>
              </w:rPr>
            </w:pPr>
            <w:r w:rsidRPr="00A1272C">
              <w:rPr>
                <w:rFonts w:ascii="Arial" w:hAnsi="Arial" w:cs="Arial"/>
                <w:b w:val="0"/>
                <w:sz w:val="20"/>
                <w:szCs w:val="20"/>
              </w:rPr>
              <w:t xml:space="preserve">Systems for management of stock and </w:t>
            </w:r>
            <w:proofErr w:type="spellStart"/>
            <w:r w:rsidRPr="00A1272C">
              <w:rPr>
                <w:rFonts w:ascii="Arial" w:hAnsi="Arial" w:cs="Arial"/>
                <w:b w:val="0"/>
                <w:sz w:val="20"/>
                <w:szCs w:val="20"/>
              </w:rPr>
              <w:t>non stock</w:t>
            </w:r>
            <w:proofErr w:type="spellEnd"/>
            <w:r w:rsidRPr="00A1272C">
              <w:rPr>
                <w:rFonts w:ascii="Arial" w:hAnsi="Arial" w:cs="Arial"/>
                <w:b w:val="0"/>
                <w:sz w:val="20"/>
                <w:szCs w:val="20"/>
              </w:rPr>
              <w:t xml:space="preserve"> items</w:t>
            </w:r>
            <w:r w:rsidR="009213CF" w:rsidRPr="00A1272C">
              <w:rPr>
                <w:rFonts w:ascii="Arial" w:hAnsi="Arial" w:cs="Arial"/>
                <w:b w:val="0"/>
                <w:sz w:val="20"/>
                <w:szCs w:val="20"/>
              </w:rPr>
              <w:t>.</w:t>
            </w:r>
          </w:p>
        </w:tc>
        <w:tc>
          <w:tcPr>
            <w:tcW w:w="675"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rsidTr="00A1272C">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A1272C" w:rsidRDefault="001C731A" w:rsidP="00A1272C">
            <w:pPr>
              <w:spacing w:after="120" w:line="240" w:lineRule="auto"/>
              <w:rPr>
                <w:rFonts w:ascii="Arial" w:hAnsi="Arial" w:cs="Arial"/>
                <w:b w:val="0"/>
                <w:sz w:val="20"/>
                <w:szCs w:val="20"/>
              </w:rPr>
            </w:pPr>
            <w:r w:rsidRPr="00A1272C">
              <w:rPr>
                <w:rFonts w:ascii="Arial" w:hAnsi="Arial" w:cs="Arial"/>
                <w:b w:val="0"/>
                <w:sz w:val="20"/>
                <w:szCs w:val="20"/>
              </w:rPr>
              <w:t>System for management of repairs and identification of equipment renewal</w:t>
            </w:r>
            <w:r w:rsidR="009213CF" w:rsidRPr="00A1272C">
              <w:rPr>
                <w:rFonts w:ascii="Arial" w:hAnsi="Arial" w:cs="Arial"/>
                <w:b w:val="0"/>
                <w:sz w:val="20"/>
                <w:szCs w:val="20"/>
              </w:rPr>
              <w:t>.</w:t>
            </w: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5143A" w:rsidRPr="00AA36A4" w:rsidTr="00E514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gridSpan w:val="2"/>
            <w:shd w:val="clear" w:color="auto" w:fill="DAEEF3" w:themeFill="accent5" w:themeFillTint="33"/>
          </w:tcPr>
          <w:p w:rsidR="001C731A" w:rsidRPr="007C400E" w:rsidRDefault="001C731A" w:rsidP="001E44D1">
            <w:pPr>
              <w:pStyle w:val="ListParagraph"/>
              <w:spacing w:line="240" w:lineRule="auto"/>
              <w:ind w:left="0"/>
              <w:rPr>
                <w:rFonts w:ascii="Arial" w:hAnsi="Arial" w:cs="Arial"/>
                <w:sz w:val="20"/>
                <w:szCs w:val="20"/>
              </w:rPr>
            </w:pPr>
            <w:r w:rsidRPr="007C400E">
              <w:rPr>
                <w:rFonts w:ascii="Arial" w:hAnsi="Arial" w:cs="Arial"/>
                <w:sz w:val="20"/>
                <w:szCs w:val="20"/>
              </w:rPr>
              <w:t>Metrics</w:t>
            </w:r>
          </w:p>
        </w:tc>
        <w:tc>
          <w:tcPr>
            <w:tcW w:w="675" w:type="dxa"/>
            <w:shd w:val="clear" w:color="auto" w:fill="DAEEF3" w:themeFill="accent5" w:themeFillTint="33"/>
          </w:tcPr>
          <w:p w:rsidR="001C731A" w:rsidRPr="007C400E" w:rsidRDefault="001C731A" w:rsidP="001E44D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DAEEF3" w:themeFill="accent5" w:themeFillTint="33"/>
          </w:tcPr>
          <w:p w:rsidR="001C731A" w:rsidRPr="007C400E" w:rsidRDefault="001C731A" w:rsidP="001E44D1">
            <w:pPr>
              <w:pStyle w:val="ListParagraph"/>
              <w:spacing w:line="240" w:lineRule="auto"/>
              <w:ind w:left="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A1272C" w:rsidRDefault="001C731A" w:rsidP="00A1272C">
            <w:pPr>
              <w:spacing w:line="240" w:lineRule="auto"/>
              <w:rPr>
                <w:rFonts w:ascii="Arial" w:hAnsi="Arial" w:cs="Arial"/>
                <w:b w:val="0"/>
                <w:sz w:val="20"/>
                <w:szCs w:val="20"/>
              </w:rPr>
            </w:pPr>
            <w:proofErr w:type="spellStart"/>
            <w:r w:rsidRPr="00A1272C">
              <w:rPr>
                <w:rFonts w:ascii="Arial" w:hAnsi="Arial" w:cs="Arial"/>
                <w:b w:val="0"/>
                <w:sz w:val="20"/>
                <w:szCs w:val="20"/>
              </w:rPr>
              <w:t>Statewide</w:t>
            </w:r>
            <w:proofErr w:type="spellEnd"/>
            <w:r w:rsidRPr="00A1272C">
              <w:rPr>
                <w:rFonts w:ascii="Arial" w:hAnsi="Arial" w:cs="Arial"/>
                <w:b w:val="0"/>
                <w:sz w:val="20"/>
                <w:szCs w:val="20"/>
              </w:rPr>
              <w:t xml:space="preserve"> level metrics are collected, reported and actioned</w:t>
            </w:r>
            <w:r w:rsidR="009213CF" w:rsidRPr="00A1272C">
              <w:rPr>
                <w:rFonts w:ascii="Arial" w:hAnsi="Arial" w:cs="Arial"/>
                <w:b w:val="0"/>
                <w:sz w:val="20"/>
                <w:szCs w:val="20"/>
              </w:rPr>
              <w:t>.</w:t>
            </w: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21067" w:rsidRPr="00AA36A4" w:rsidTr="00BC2B83">
        <w:trPr>
          <w:cnfStyle w:val="000000010000" w:firstRow="0" w:lastRow="0" w:firstColumn="0" w:lastColumn="0" w:oddVBand="0" w:evenVBand="0" w:oddHBand="0" w:evenHBand="1"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FFFFFF" w:themeFill="background1"/>
          </w:tcPr>
          <w:p w:rsidR="00A21067" w:rsidRPr="00A21067" w:rsidRDefault="00A21067" w:rsidP="00A21067">
            <w:pPr>
              <w:spacing w:line="240" w:lineRule="auto"/>
              <w:rPr>
                <w:rFonts w:ascii="Arial" w:hAnsi="Arial" w:cs="Arial"/>
                <w:b w:val="0"/>
                <w:sz w:val="20"/>
                <w:szCs w:val="20"/>
              </w:rPr>
            </w:pPr>
            <w:r w:rsidRPr="00A21067">
              <w:rPr>
                <w:rFonts w:ascii="Arial" w:hAnsi="Arial" w:cs="Arial"/>
                <w:b w:val="0"/>
                <w:sz w:val="20"/>
                <w:szCs w:val="20"/>
              </w:rPr>
              <w:t>LHD/Facility level suite of metrics have been identified and actioned (as required) for the following areas:</w:t>
            </w:r>
          </w:p>
        </w:tc>
      </w:tr>
      <w:tr w:rsidR="00E5143A" w:rsidRPr="00AA36A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E5143A" w:rsidRPr="00E5143A" w:rsidRDefault="00E5143A" w:rsidP="00A1272C">
            <w:pPr>
              <w:pStyle w:val="ListParagraph"/>
              <w:numPr>
                <w:ilvl w:val="0"/>
                <w:numId w:val="23"/>
              </w:numPr>
              <w:spacing w:line="240" w:lineRule="auto"/>
              <w:rPr>
                <w:rFonts w:ascii="Arial" w:hAnsi="Arial" w:cs="Arial"/>
                <w:b w:val="0"/>
                <w:sz w:val="20"/>
                <w:szCs w:val="20"/>
              </w:rPr>
            </w:pPr>
            <w:r w:rsidRPr="00A1272C">
              <w:rPr>
                <w:rFonts w:ascii="Arial" w:hAnsi="Arial" w:cs="Arial"/>
                <w:b w:val="0"/>
                <w:sz w:val="20"/>
                <w:szCs w:val="20"/>
              </w:rPr>
              <w:t>Activity (</w:t>
            </w:r>
            <w:r w:rsidR="00CB63FA" w:rsidRPr="00A1272C">
              <w:rPr>
                <w:rFonts w:ascii="Arial" w:hAnsi="Arial" w:cs="Arial"/>
                <w:b w:val="0"/>
                <w:sz w:val="20"/>
                <w:szCs w:val="20"/>
              </w:rPr>
              <w:t>e.g. service</w:t>
            </w:r>
            <w:r w:rsidRPr="00A1272C">
              <w:rPr>
                <w:rFonts w:ascii="Arial" w:hAnsi="Arial" w:cs="Arial"/>
                <w:b w:val="0"/>
                <w:sz w:val="20"/>
                <w:szCs w:val="20"/>
              </w:rPr>
              <w:t xml:space="preserve"> level agreement targets, </w:t>
            </w:r>
            <w:r w:rsidR="00A21067" w:rsidRPr="00A1272C">
              <w:rPr>
                <w:rFonts w:ascii="Arial" w:hAnsi="Arial" w:cs="Arial"/>
                <w:b w:val="0"/>
                <w:sz w:val="20"/>
                <w:szCs w:val="20"/>
              </w:rPr>
              <w:t>afterhours</w:t>
            </w:r>
            <w:r w:rsidRPr="00A1272C">
              <w:rPr>
                <w:rFonts w:ascii="Arial" w:hAnsi="Arial" w:cs="Arial"/>
                <w:b w:val="0"/>
                <w:sz w:val="20"/>
                <w:szCs w:val="20"/>
              </w:rPr>
              <w:t xml:space="preserve"> activity)</w:t>
            </w:r>
          </w:p>
        </w:tc>
        <w:tc>
          <w:tcPr>
            <w:tcW w:w="675" w:type="dxa"/>
            <w:shd w:val="clear" w:color="auto" w:fill="FFFFFF" w:themeFill="background1"/>
          </w:tcPr>
          <w:p w:rsidR="00E5143A" w:rsidRPr="00AA36A4" w:rsidRDefault="00E5143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E5143A" w:rsidRPr="00AA36A4" w:rsidRDefault="00E5143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E5143A" w:rsidRPr="00AA36A4" w:rsidRDefault="00E5143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5143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E5143A" w:rsidRPr="00E5143A" w:rsidRDefault="00E5143A" w:rsidP="00A1272C">
            <w:pPr>
              <w:pStyle w:val="ListParagraph"/>
              <w:numPr>
                <w:ilvl w:val="0"/>
                <w:numId w:val="23"/>
              </w:numPr>
              <w:spacing w:line="240" w:lineRule="auto"/>
              <w:rPr>
                <w:rFonts w:ascii="Arial" w:hAnsi="Arial" w:cs="Arial"/>
                <w:b w:val="0"/>
                <w:sz w:val="20"/>
                <w:szCs w:val="20"/>
              </w:rPr>
            </w:pPr>
            <w:r w:rsidRPr="00A1272C">
              <w:rPr>
                <w:rFonts w:ascii="Arial" w:hAnsi="Arial" w:cs="Arial"/>
                <w:b w:val="0"/>
                <w:sz w:val="20"/>
                <w:szCs w:val="20"/>
              </w:rPr>
              <w:t>Efficiency (e.g. utilisation, first case on time starts, cancellation on day of surgery)</w:t>
            </w:r>
          </w:p>
        </w:tc>
        <w:tc>
          <w:tcPr>
            <w:tcW w:w="675" w:type="dxa"/>
            <w:shd w:val="clear" w:color="auto" w:fill="FFFFFF" w:themeFill="background1"/>
          </w:tcPr>
          <w:p w:rsidR="00E5143A" w:rsidRPr="00AA36A4" w:rsidRDefault="00E5143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E5143A" w:rsidRPr="00AA36A4" w:rsidRDefault="00E5143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E5143A" w:rsidRPr="00AA36A4" w:rsidRDefault="00E5143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E5143A" w:rsidRPr="00AA36A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E5143A" w:rsidRPr="00E5143A" w:rsidRDefault="00E5143A" w:rsidP="00A1272C">
            <w:pPr>
              <w:pStyle w:val="ListParagraph"/>
              <w:numPr>
                <w:ilvl w:val="0"/>
                <w:numId w:val="23"/>
              </w:numPr>
              <w:spacing w:line="240" w:lineRule="auto"/>
              <w:rPr>
                <w:rFonts w:ascii="Arial" w:hAnsi="Arial" w:cs="Arial"/>
                <w:b w:val="0"/>
                <w:sz w:val="20"/>
                <w:szCs w:val="20"/>
              </w:rPr>
            </w:pPr>
            <w:r w:rsidRPr="00A1272C">
              <w:rPr>
                <w:rFonts w:ascii="Arial" w:hAnsi="Arial" w:cs="Arial"/>
                <w:b w:val="0"/>
                <w:sz w:val="20"/>
                <w:szCs w:val="20"/>
              </w:rPr>
              <w:t>Safety (e.g. Unplanned return to OT)</w:t>
            </w:r>
          </w:p>
        </w:tc>
        <w:tc>
          <w:tcPr>
            <w:tcW w:w="675" w:type="dxa"/>
            <w:shd w:val="clear" w:color="auto" w:fill="FFFFFF" w:themeFill="background1"/>
          </w:tcPr>
          <w:p w:rsidR="00E5143A" w:rsidRPr="00AA36A4" w:rsidRDefault="00E5143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E5143A" w:rsidRPr="00AA36A4" w:rsidRDefault="00E5143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E5143A" w:rsidRPr="00AA36A4" w:rsidRDefault="00E5143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5143A" w:rsidRPr="00AA36A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E5143A" w:rsidRPr="00E5143A" w:rsidRDefault="00E5143A" w:rsidP="00E5143A">
            <w:pPr>
              <w:pStyle w:val="ListParagraph"/>
              <w:numPr>
                <w:ilvl w:val="0"/>
                <w:numId w:val="23"/>
              </w:numPr>
              <w:spacing w:line="240" w:lineRule="auto"/>
              <w:rPr>
                <w:rFonts w:ascii="Arial" w:hAnsi="Arial" w:cs="Arial"/>
                <w:b w:val="0"/>
                <w:bCs w:val="0"/>
                <w:sz w:val="20"/>
                <w:szCs w:val="20"/>
              </w:rPr>
            </w:pPr>
            <w:r w:rsidRPr="00E5143A">
              <w:rPr>
                <w:rFonts w:ascii="Arial" w:hAnsi="Arial" w:cs="Arial"/>
                <w:b w:val="0"/>
                <w:sz w:val="20"/>
                <w:szCs w:val="20"/>
              </w:rPr>
              <w:t>Emergency surgery access (Fractured hip ED to surgery time)</w:t>
            </w:r>
          </w:p>
        </w:tc>
        <w:tc>
          <w:tcPr>
            <w:tcW w:w="675" w:type="dxa"/>
            <w:shd w:val="clear" w:color="auto" w:fill="FFFFFF" w:themeFill="background1"/>
          </w:tcPr>
          <w:p w:rsidR="00E5143A" w:rsidRPr="00AA36A4" w:rsidRDefault="00E5143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E5143A" w:rsidRPr="00AA36A4" w:rsidRDefault="00E5143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E5143A" w:rsidRPr="00AA36A4" w:rsidRDefault="00E5143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1C731A" w:rsidRPr="00AA36A4" w:rsidTr="00A12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A1272C" w:rsidRDefault="001C731A" w:rsidP="00A1272C">
            <w:pPr>
              <w:spacing w:line="240" w:lineRule="auto"/>
              <w:rPr>
                <w:rFonts w:ascii="Arial" w:hAnsi="Arial" w:cs="Arial"/>
                <w:b w:val="0"/>
                <w:sz w:val="20"/>
                <w:szCs w:val="20"/>
              </w:rPr>
            </w:pPr>
            <w:r w:rsidRPr="00A1272C">
              <w:rPr>
                <w:rFonts w:ascii="Arial" w:hAnsi="Arial" w:cs="Arial"/>
                <w:b w:val="0"/>
                <w:sz w:val="20"/>
                <w:szCs w:val="20"/>
              </w:rPr>
              <w:t>Metrics are routinely reported to operating theatre committee and Department Heads</w:t>
            </w:r>
            <w:r w:rsidR="009213CF" w:rsidRPr="00A1272C">
              <w:rPr>
                <w:rFonts w:ascii="Arial" w:hAnsi="Arial" w:cs="Arial"/>
                <w:b w:val="0"/>
                <w:sz w:val="20"/>
                <w:szCs w:val="20"/>
              </w:rPr>
              <w:t>.</w:t>
            </w:r>
            <w:r w:rsidRPr="00A1272C">
              <w:rPr>
                <w:rFonts w:ascii="Arial" w:hAnsi="Arial" w:cs="Arial"/>
                <w:b w:val="0"/>
                <w:sz w:val="20"/>
                <w:szCs w:val="20"/>
              </w:rPr>
              <w:t xml:space="preserve"> </w:t>
            </w: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AA36A4" w:rsidTr="00A127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A1272C" w:rsidRDefault="001C731A" w:rsidP="00CB63FA">
            <w:pPr>
              <w:spacing w:after="0" w:line="240" w:lineRule="auto"/>
              <w:rPr>
                <w:rFonts w:ascii="Arial" w:hAnsi="Arial" w:cs="Arial"/>
                <w:b w:val="0"/>
                <w:sz w:val="20"/>
                <w:szCs w:val="20"/>
              </w:rPr>
            </w:pPr>
            <w:r w:rsidRPr="00A1272C">
              <w:rPr>
                <w:rFonts w:ascii="Arial" w:hAnsi="Arial" w:cs="Arial"/>
                <w:b w:val="0"/>
                <w:sz w:val="20"/>
                <w:szCs w:val="20"/>
              </w:rPr>
              <w:t>There is a process to ensure variances from benchmark are investigated and escalated for action.</w:t>
            </w:r>
          </w:p>
        </w:tc>
        <w:tc>
          <w:tcPr>
            <w:tcW w:w="675"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E5143A" w:rsidRPr="00AA36A4" w:rsidTr="00E51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A1272C" w:rsidRDefault="001C731A" w:rsidP="00E5143A">
            <w:pPr>
              <w:spacing w:after="0" w:line="240" w:lineRule="auto"/>
              <w:rPr>
                <w:rFonts w:ascii="Arial" w:hAnsi="Arial" w:cs="Arial"/>
                <w:b w:val="0"/>
                <w:sz w:val="20"/>
                <w:szCs w:val="20"/>
              </w:rPr>
            </w:pPr>
            <w:r w:rsidRPr="00A1272C">
              <w:rPr>
                <w:rFonts w:ascii="Arial" w:hAnsi="Arial" w:cs="Arial"/>
                <w:b w:val="0"/>
                <w:sz w:val="20"/>
                <w:szCs w:val="20"/>
              </w:rPr>
              <w:t xml:space="preserve">Awareness and utilisation of </w:t>
            </w:r>
            <w:r w:rsidRPr="00A1272C">
              <w:rPr>
                <w:rFonts w:ascii="Arial" w:hAnsi="Arial" w:cs="Arial"/>
                <w:b w:val="0"/>
                <w:i/>
                <w:sz w:val="20"/>
                <w:szCs w:val="20"/>
              </w:rPr>
              <w:t>OT Standard Costing Template</w:t>
            </w:r>
            <w:r w:rsidR="00A1272C">
              <w:rPr>
                <w:rFonts w:ascii="Arial" w:hAnsi="Arial" w:cs="Arial"/>
                <w:b w:val="0"/>
                <w:sz w:val="20"/>
                <w:szCs w:val="20"/>
              </w:rPr>
              <w:t>:</w:t>
            </w:r>
          </w:p>
          <w:p w:rsidR="001C731A" w:rsidRPr="0071570E" w:rsidRDefault="004A6FC5" w:rsidP="00E5143A">
            <w:pPr>
              <w:spacing w:after="0" w:line="240" w:lineRule="auto"/>
              <w:rPr>
                <w:rFonts w:ascii="Arial" w:hAnsi="Arial" w:cs="Arial"/>
                <w:sz w:val="20"/>
                <w:szCs w:val="20"/>
              </w:rPr>
            </w:pPr>
            <w:hyperlink r:id="rId16" w:history="1">
              <w:r w:rsidR="001C731A" w:rsidRPr="0071570E">
                <w:rPr>
                  <w:rStyle w:val="Hyperlink"/>
                  <w:rFonts w:ascii="Arial" w:hAnsi="Arial" w:cs="Arial"/>
                  <w:sz w:val="20"/>
                  <w:szCs w:val="20"/>
                </w:rPr>
                <w:t>http://www.aci.health.nsw.gov.au/resources/surgical-services/efficiency/operating-theatre-costs.xlsx</w:t>
              </w:r>
            </w:hyperlink>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75" w:type="dxa"/>
            <w:shd w:val="clear" w:color="auto" w:fill="FFFFFF" w:themeFill="background1"/>
          </w:tcPr>
          <w:p w:rsidR="001C731A" w:rsidRPr="00AA36A4" w:rsidRDefault="001C731A" w:rsidP="00AA36A4">
            <w:pPr>
              <w:pStyle w:val="ListParagraph"/>
              <w:spacing w:line="240" w:lineRule="auto"/>
              <w:ind w:left="14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731A" w:rsidRPr="001C35EC" w:rsidTr="00E5143A">
        <w:trPr>
          <w:cnfStyle w:val="000000010000" w:firstRow="0" w:lastRow="0" w:firstColumn="0" w:lastColumn="0" w:oddVBand="0" w:evenVBand="0" w:oddHBand="0" w:evenHBand="1"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rsidR="001C731A" w:rsidRPr="001C35EC" w:rsidRDefault="001C731A" w:rsidP="00CB63FA">
            <w:pPr>
              <w:pStyle w:val="ListParagraph"/>
              <w:spacing w:line="240" w:lineRule="auto"/>
              <w:ind w:left="0"/>
              <w:rPr>
                <w:rFonts w:ascii="Arial" w:hAnsi="Arial" w:cs="Arial"/>
                <w:sz w:val="24"/>
                <w:szCs w:val="24"/>
              </w:rPr>
            </w:pPr>
            <w:r w:rsidRPr="007E06E4">
              <w:rPr>
                <w:rFonts w:ascii="Arial" w:hAnsi="Arial" w:cs="Arial"/>
                <w:sz w:val="20"/>
                <w:szCs w:val="20"/>
              </w:rPr>
              <w:t>Emergency Surgery</w:t>
            </w:r>
          </w:p>
        </w:tc>
      </w:tr>
      <w:tr w:rsidR="001C731A" w:rsidRPr="007E06E4" w:rsidTr="00A12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rsidR="001C731A" w:rsidRDefault="001C731A" w:rsidP="00CB63FA">
            <w:pPr>
              <w:spacing w:after="120" w:line="240" w:lineRule="auto"/>
              <w:contextualSpacing/>
              <w:rPr>
                <w:rFonts w:ascii="Arial" w:hAnsi="Arial" w:cs="Arial"/>
                <w:sz w:val="20"/>
                <w:szCs w:val="20"/>
              </w:rPr>
            </w:pPr>
            <w:r w:rsidRPr="007E06E4">
              <w:rPr>
                <w:rFonts w:ascii="Arial" w:hAnsi="Arial" w:cs="Arial"/>
                <w:sz w:val="20"/>
                <w:szCs w:val="20"/>
              </w:rPr>
              <w:t>Assessment of Emergency Surgery Load</w:t>
            </w:r>
          </w:p>
          <w:p w:rsidR="00CB63FA" w:rsidRPr="007E06E4" w:rsidRDefault="00CB63FA" w:rsidP="00CB63FA">
            <w:pPr>
              <w:spacing w:line="240" w:lineRule="auto"/>
              <w:contextualSpacing/>
              <w:rPr>
                <w:rFonts w:ascii="Arial" w:hAnsi="Arial" w:cs="Arial"/>
                <w:sz w:val="20"/>
                <w:szCs w:val="20"/>
              </w:rPr>
            </w:pPr>
          </w:p>
        </w:tc>
      </w:tr>
      <w:tr w:rsidR="001C731A" w:rsidRPr="007E06E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Calculation of required sessions of Standard Hours Emergency OT Sessions has been reviewed.</w:t>
            </w: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C731A" w:rsidRPr="007E06E4" w:rsidTr="00A12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9" w:type="dxa"/>
            <w:gridSpan w:val="4"/>
            <w:shd w:val="clear" w:color="auto" w:fill="DAEEF3" w:themeFill="accent5" w:themeFillTint="33"/>
          </w:tcPr>
          <w:p w:rsidR="001C731A" w:rsidRPr="007C400E" w:rsidRDefault="001C731A" w:rsidP="00B279C8">
            <w:pPr>
              <w:contextualSpacing/>
              <w:rPr>
                <w:rFonts w:ascii="Arial" w:hAnsi="Arial" w:cs="Arial"/>
                <w:b w:val="0"/>
                <w:sz w:val="20"/>
                <w:szCs w:val="20"/>
              </w:rPr>
            </w:pPr>
            <w:r w:rsidRPr="001C731A">
              <w:rPr>
                <w:rFonts w:ascii="Arial" w:hAnsi="Arial" w:cs="Arial"/>
                <w:sz w:val="20"/>
                <w:szCs w:val="20"/>
              </w:rPr>
              <w:t xml:space="preserve">Determine Model of Care </w:t>
            </w:r>
          </w:p>
        </w:tc>
      </w:tr>
      <w:tr w:rsidR="001C731A" w:rsidRPr="007E06E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Model agreed to by clinicians &amp; managers.</w:t>
            </w: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C731A" w:rsidRPr="007E06E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9213CF" w:rsidP="00B279C8">
            <w:pPr>
              <w:contextualSpacing/>
              <w:rPr>
                <w:rFonts w:ascii="Arial" w:hAnsi="Arial" w:cs="Arial"/>
                <w:b w:val="0"/>
                <w:sz w:val="20"/>
                <w:szCs w:val="20"/>
              </w:rPr>
            </w:pPr>
            <w:r>
              <w:rPr>
                <w:rFonts w:ascii="Arial" w:hAnsi="Arial" w:cs="Arial"/>
                <w:b w:val="0"/>
                <w:sz w:val="20"/>
                <w:szCs w:val="20"/>
              </w:rPr>
              <w:t>Model is Consultant led.</w:t>
            </w:r>
          </w:p>
        </w:tc>
        <w:tc>
          <w:tcPr>
            <w:tcW w:w="675" w:type="dxa"/>
            <w:shd w:val="clear" w:color="auto" w:fill="FFFFFF" w:themeFill="background1"/>
          </w:tcPr>
          <w:p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731A" w:rsidRPr="007E06E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Workforce requirements and Rosters documented.</w:t>
            </w: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C731A" w:rsidRPr="007E06E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Process for the Management of the Emergency Surgery Cases and Acute Bed Management documented.</w:t>
            </w:r>
          </w:p>
        </w:tc>
        <w:tc>
          <w:tcPr>
            <w:tcW w:w="675" w:type="dxa"/>
            <w:shd w:val="clear" w:color="auto" w:fill="FFFFFF" w:themeFill="background1"/>
          </w:tcPr>
          <w:p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731A" w:rsidRPr="007E06E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Clinical Handover Procedures are implemented.</w:t>
            </w: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C731A" w:rsidRPr="007E06E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Patient Management Protocols are developed for common procedures.</w:t>
            </w:r>
          </w:p>
        </w:tc>
        <w:tc>
          <w:tcPr>
            <w:tcW w:w="675" w:type="dxa"/>
            <w:shd w:val="clear" w:color="auto" w:fill="FFFFFF" w:themeFill="background1"/>
          </w:tcPr>
          <w:p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731A" w:rsidRPr="007E06E4" w:rsidTr="004F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B279C8">
            <w:pPr>
              <w:contextualSpacing/>
              <w:rPr>
                <w:rFonts w:ascii="Arial" w:hAnsi="Arial" w:cs="Arial"/>
                <w:b w:val="0"/>
                <w:sz w:val="20"/>
                <w:szCs w:val="20"/>
              </w:rPr>
            </w:pPr>
            <w:r w:rsidRPr="007C400E">
              <w:rPr>
                <w:rFonts w:ascii="Arial" w:hAnsi="Arial" w:cs="Arial"/>
                <w:b w:val="0"/>
                <w:sz w:val="20"/>
                <w:szCs w:val="20"/>
              </w:rPr>
              <w:t>Daytime emergency operating theatre sessions available.</w:t>
            </w: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1C731A" w:rsidRPr="007E06E4" w:rsidTr="004F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rsidR="001C731A" w:rsidRPr="007C400E" w:rsidRDefault="001C731A" w:rsidP="00CB63FA">
            <w:pPr>
              <w:pStyle w:val="ListParagraph"/>
              <w:spacing w:after="120"/>
              <w:ind w:left="0"/>
              <w:rPr>
                <w:rFonts w:ascii="Arial" w:hAnsi="Arial" w:cs="Arial"/>
                <w:b w:val="0"/>
                <w:sz w:val="20"/>
                <w:szCs w:val="20"/>
              </w:rPr>
            </w:pPr>
            <w:r w:rsidRPr="007C400E">
              <w:rPr>
                <w:rFonts w:ascii="Arial" w:hAnsi="Arial" w:cs="Arial"/>
                <w:b w:val="0"/>
                <w:sz w:val="20"/>
                <w:szCs w:val="20"/>
              </w:rPr>
              <w:t>There is a triage system for prioritising emergency surgery cases and a system of reviewing variances.</w:t>
            </w:r>
          </w:p>
        </w:tc>
        <w:tc>
          <w:tcPr>
            <w:tcW w:w="675" w:type="dxa"/>
            <w:shd w:val="clear" w:color="auto" w:fill="FFFFFF" w:themeFill="background1"/>
          </w:tcPr>
          <w:p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75" w:type="dxa"/>
            <w:shd w:val="clear" w:color="auto" w:fill="FFFFFF" w:themeFill="background1"/>
          </w:tcPr>
          <w:p w:rsidR="001C731A" w:rsidRPr="007E06E4" w:rsidRDefault="001C731A" w:rsidP="00B279C8">
            <w:pPr>
              <w:ind w:left="72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A6464F" w:rsidRPr="00A6464F" w:rsidRDefault="00BE2EA5" w:rsidP="009213CF">
      <w:pPr>
        <w:rPr>
          <w:rFonts w:ascii="Arial" w:hAnsi="Arial" w:cs="Arial"/>
          <w:b/>
          <w:sz w:val="20"/>
          <w:szCs w:val="20"/>
        </w:rPr>
      </w:pPr>
      <w:r>
        <w:rPr>
          <w:rFonts w:ascii="Arial" w:hAnsi="Arial" w:cs="Arial"/>
          <w:b/>
          <w:sz w:val="20"/>
          <w:szCs w:val="20"/>
        </w:rPr>
        <w:lastRenderedPageBreak/>
        <w:t xml:space="preserve">References &amp; </w:t>
      </w:r>
      <w:r w:rsidR="00A6464F" w:rsidRPr="00A6464F">
        <w:rPr>
          <w:rFonts w:ascii="Arial" w:hAnsi="Arial" w:cs="Arial"/>
          <w:b/>
          <w:sz w:val="20"/>
          <w:szCs w:val="20"/>
        </w:rPr>
        <w:t>Resources</w:t>
      </w:r>
    </w:p>
    <w:p w:rsidR="003B06AB" w:rsidRDefault="003B06AB" w:rsidP="00A6464F">
      <w:pPr>
        <w:pStyle w:val="ListParagraph"/>
        <w:spacing w:line="240" w:lineRule="auto"/>
        <w:ind w:left="0"/>
        <w:rPr>
          <w:rFonts w:ascii="Arial" w:hAnsi="Arial" w:cs="Arial"/>
          <w:sz w:val="20"/>
          <w:szCs w:val="20"/>
        </w:rPr>
      </w:pPr>
      <w:r>
        <w:rPr>
          <w:rFonts w:ascii="Arial" w:hAnsi="Arial" w:cs="Arial"/>
          <w:sz w:val="20"/>
          <w:szCs w:val="20"/>
        </w:rPr>
        <w:t>Operating Theatre Efficiency</w:t>
      </w:r>
    </w:p>
    <w:p w:rsidR="003B06AB" w:rsidRPr="003B06AB" w:rsidRDefault="004A6FC5" w:rsidP="00A6464F">
      <w:pPr>
        <w:pStyle w:val="ListParagraph"/>
        <w:spacing w:line="240" w:lineRule="auto"/>
        <w:ind w:left="0"/>
        <w:rPr>
          <w:rFonts w:ascii="Arial" w:hAnsi="Arial" w:cs="Arial"/>
          <w:b/>
          <w:sz w:val="20"/>
          <w:szCs w:val="20"/>
        </w:rPr>
      </w:pPr>
      <w:hyperlink r:id="rId17" w:history="1">
        <w:r w:rsidR="003B06AB" w:rsidRPr="003B06AB">
          <w:rPr>
            <w:rStyle w:val="Hyperlink"/>
            <w:rFonts w:ascii="Arial" w:hAnsi="Arial" w:cs="Arial"/>
            <w:b/>
            <w:sz w:val="20"/>
            <w:szCs w:val="20"/>
          </w:rPr>
          <w:t>http://www.aci.health.nsw.gov.au/resources/surgical-services/efficiency/theatre-efficiency</w:t>
        </w:r>
      </w:hyperlink>
    </w:p>
    <w:p w:rsidR="003B06AB" w:rsidRDefault="003B06AB" w:rsidP="00A6464F">
      <w:pPr>
        <w:pStyle w:val="ListParagraph"/>
        <w:spacing w:line="240" w:lineRule="auto"/>
        <w:ind w:left="0"/>
        <w:rPr>
          <w:rFonts w:ascii="Arial" w:hAnsi="Arial" w:cs="Arial"/>
          <w:sz w:val="20"/>
          <w:szCs w:val="20"/>
        </w:rPr>
      </w:pPr>
    </w:p>
    <w:p w:rsidR="003B06AB" w:rsidRDefault="003B06AB" w:rsidP="00A6464F">
      <w:pPr>
        <w:pStyle w:val="ListParagraph"/>
        <w:spacing w:line="240" w:lineRule="auto"/>
        <w:ind w:left="0"/>
        <w:rPr>
          <w:rFonts w:ascii="Arial" w:hAnsi="Arial" w:cs="Arial"/>
          <w:sz w:val="20"/>
          <w:szCs w:val="20"/>
        </w:rPr>
      </w:pPr>
      <w:r>
        <w:rPr>
          <w:rFonts w:ascii="Arial" w:hAnsi="Arial" w:cs="Arial"/>
          <w:sz w:val="20"/>
          <w:szCs w:val="20"/>
        </w:rPr>
        <w:t>Operating Theatre Efficiency Guidelines &amp; OT Standard Costs template</w:t>
      </w:r>
    </w:p>
    <w:p w:rsidR="003B06AB" w:rsidRPr="003B06AB" w:rsidRDefault="004A6FC5" w:rsidP="00A6464F">
      <w:pPr>
        <w:pStyle w:val="ListParagraph"/>
        <w:spacing w:line="240" w:lineRule="auto"/>
        <w:ind w:left="0"/>
        <w:rPr>
          <w:rFonts w:ascii="Arial" w:hAnsi="Arial" w:cs="Arial"/>
          <w:b/>
          <w:sz w:val="20"/>
          <w:szCs w:val="20"/>
        </w:rPr>
      </w:pPr>
      <w:hyperlink r:id="rId18" w:history="1">
        <w:r w:rsidR="003B06AB" w:rsidRPr="003B06AB">
          <w:rPr>
            <w:rStyle w:val="Hyperlink"/>
            <w:rFonts w:ascii="Arial" w:hAnsi="Arial" w:cs="Arial"/>
            <w:b/>
            <w:sz w:val="20"/>
            <w:szCs w:val="20"/>
          </w:rPr>
          <w:t>http://www.aci.health.nsw.gov.au/__data/assets/pdf_file/0004/252436/operating-theatre-efficiency-guidelines.pdf</w:t>
        </w:r>
      </w:hyperlink>
    </w:p>
    <w:p w:rsidR="003B06AB" w:rsidRDefault="003B06AB" w:rsidP="00A6464F">
      <w:pPr>
        <w:pStyle w:val="ListParagraph"/>
        <w:spacing w:line="240" w:lineRule="auto"/>
        <w:ind w:left="0"/>
        <w:rPr>
          <w:rFonts w:ascii="Arial" w:hAnsi="Arial" w:cs="Arial"/>
          <w:sz w:val="20"/>
          <w:szCs w:val="20"/>
        </w:rPr>
      </w:pPr>
    </w:p>
    <w:p w:rsidR="00A6464F" w:rsidRPr="008B554B" w:rsidRDefault="00A6464F" w:rsidP="00A6464F">
      <w:pPr>
        <w:pStyle w:val="ListParagraph"/>
        <w:spacing w:line="240" w:lineRule="auto"/>
        <w:ind w:left="0"/>
        <w:rPr>
          <w:rFonts w:ascii="Arial" w:hAnsi="Arial" w:cs="Arial"/>
          <w:sz w:val="20"/>
          <w:szCs w:val="20"/>
        </w:rPr>
      </w:pPr>
      <w:r w:rsidRPr="008B554B">
        <w:rPr>
          <w:rFonts w:ascii="Arial" w:hAnsi="Arial" w:cs="Arial"/>
          <w:sz w:val="20"/>
          <w:szCs w:val="20"/>
        </w:rPr>
        <w:t>Emergency Surgery Guidelines</w:t>
      </w:r>
    </w:p>
    <w:p w:rsidR="0043475B" w:rsidRPr="008B554B" w:rsidRDefault="004A6FC5" w:rsidP="00A6464F">
      <w:pPr>
        <w:pStyle w:val="ListParagraph"/>
        <w:spacing w:line="240" w:lineRule="auto"/>
        <w:ind w:left="0"/>
        <w:rPr>
          <w:rFonts w:ascii="Arial" w:hAnsi="Arial" w:cs="Arial"/>
          <w:b/>
          <w:sz w:val="20"/>
          <w:szCs w:val="20"/>
        </w:rPr>
      </w:pPr>
      <w:hyperlink r:id="rId19" w:history="1">
        <w:r w:rsidR="00A6464F" w:rsidRPr="008B554B">
          <w:rPr>
            <w:rStyle w:val="Hyperlink"/>
            <w:rFonts w:ascii="Arial" w:hAnsi="Arial" w:cs="Arial"/>
            <w:b/>
            <w:sz w:val="20"/>
            <w:szCs w:val="20"/>
          </w:rPr>
          <w:t>http://www.health.nsw.gov.au/policies/gl/2009/GL2009_009.html</w:t>
        </w:r>
      </w:hyperlink>
    </w:p>
    <w:p w:rsidR="00A6464F" w:rsidRPr="008B554B" w:rsidRDefault="00A6464F" w:rsidP="00A6464F">
      <w:pPr>
        <w:pStyle w:val="ListParagraph"/>
        <w:spacing w:line="240" w:lineRule="auto"/>
        <w:ind w:left="0"/>
        <w:rPr>
          <w:rFonts w:ascii="Arial" w:hAnsi="Arial" w:cs="Arial"/>
          <w:b/>
          <w:sz w:val="20"/>
          <w:szCs w:val="20"/>
        </w:rPr>
      </w:pPr>
    </w:p>
    <w:p w:rsidR="00A6464F" w:rsidRPr="008B554B" w:rsidRDefault="00A6464F" w:rsidP="00A6464F">
      <w:pPr>
        <w:pStyle w:val="ListParagraph"/>
        <w:spacing w:line="240" w:lineRule="auto"/>
        <w:ind w:left="0"/>
        <w:rPr>
          <w:rFonts w:ascii="Arial" w:hAnsi="Arial" w:cs="Arial"/>
          <w:sz w:val="20"/>
          <w:szCs w:val="20"/>
        </w:rPr>
      </w:pPr>
      <w:r w:rsidRPr="008B554B">
        <w:rPr>
          <w:rFonts w:ascii="Arial" w:hAnsi="Arial" w:cs="Arial"/>
          <w:sz w:val="20"/>
          <w:szCs w:val="20"/>
        </w:rPr>
        <w:t>Correct Patient in NSW</w:t>
      </w:r>
    </w:p>
    <w:p w:rsidR="00A6464F" w:rsidRPr="008B554B" w:rsidRDefault="004A6FC5" w:rsidP="00A6464F">
      <w:pPr>
        <w:pStyle w:val="ListParagraph"/>
        <w:spacing w:line="240" w:lineRule="auto"/>
        <w:ind w:left="0"/>
        <w:rPr>
          <w:rFonts w:ascii="Arial" w:hAnsi="Arial" w:cs="Arial"/>
          <w:sz w:val="20"/>
          <w:szCs w:val="20"/>
        </w:rPr>
      </w:pPr>
      <w:hyperlink r:id="rId20" w:history="1">
        <w:r w:rsidR="00A6464F" w:rsidRPr="008B554B">
          <w:rPr>
            <w:rStyle w:val="Hyperlink"/>
            <w:rFonts w:ascii="Arial" w:hAnsi="Arial" w:cs="Arial"/>
            <w:b/>
            <w:sz w:val="20"/>
            <w:szCs w:val="20"/>
          </w:rPr>
          <w:t>http://www.health.nsw.gov.au/quality/correct/index.asp</w:t>
        </w:r>
      </w:hyperlink>
    </w:p>
    <w:p w:rsidR="008B554B" w:rsidRPr="008B554B" w:rsidRDefault="008B554B" w:rsidP="00A6464F">
      <w:pPr>
        <w:pStyle w:val="ListParagraph"/>
        <w:spacing w:line="240" w:lineRule="auto"/>
        <w:ind w:left="0"/>
        <w:rPr>
          <w:rFonts w:ascii="Arial" w:hAnsi="Arial" w:cs="Arial"/>
          <w:sz w:val="20"/>
          <w:szCs w:val="20"/>
        </w:rPr>
      </w:pPr>
    </w:p>
    <w:p w:rsidR="008B554B" w:rsidRPr="008B554B" w:rsidRDefault="008B554B" w:rsidP="00A6464F">
      <w:pPr>
        <w:pStyle w:val="ListParagraph"/>
        <w:spacing w:line="240" w:lineRule="auto"/>
        <w:ind w:left="0"/>
        <w:rPr>
          <w:rFonts w:ascii="Arial" w:hAnsi="Arial" w:cs="Arial"/>
          <w:b/>
          <w:sz w:val="20"/>
          <w:szCs w:val="20"/>
        </w:rPr>
      </w:pPr>
      <w:r w:rsidRPr="008B554B">
        <w:rPr>
          <w:rFonts w:ascii="Arial" w:hAnsi="Arial" w:cs="Arial"/>
          <w:sz w:val="20"/>
          <w:szCs w:val="20"/>
        </w:rPr>
        <w:t xml:space="preserve">Operating Suite &amp; Other Procedural Areas - Handling of </w:t>
      </w:r>
      <w:proofErr w:type="gramStart"/>
      <w:r w:rsidRPr="008B554B">
        <w:rPr>
          <w:rFonts w:ascii="Arial" w:hAnsi="Arial" w:cs="Arial"/>
          <w:sz w:val="20"/>
          <w:szCs w:val="20"/>
        </w:rPr>
        <w:t>Accountable</w:t>
      </w:r>
      <w:proofErr w:type="gramEnd"/>
      <w:r w:rsidRPr="008B554B">
        <w:rPr>
          <w:rFonts w:ascii="Arial" w:hAnsi="Arial" w:cs="Arial"/>
          <w:sz w:val="20"/>
          <w:szCs w:val="20"/>
        </w:rPr>
        <w:t xml:space="preserve"> Items - Standard Procedures</w:t>
      </w:r>
    </w:p>
    <w:p w:rsidR="00A6464F" w:rsidRPr="008B554B" w:rsidRDefault="004A6FC5" w:rsidP="00A6464F">
      <w:pPr>
        <w:pStyle w:val="ListParagraph"/>
        <w:spacing w:line="240" w:lineRule="auto"/>
        <w:ind w:left="0"/>
        <w:rPr>
          <w:rFonts w:ascii="Arial" w:hAnsi="Arial" w:cs="Arial"/>
          <w:b/>
          <w:sz w:val="20"/>
          <w:szCs w:val="20"/>
        </w:rPr>
      </w:pPr>
      <w:hyperlink r:id="rId21" w:history="1">
        <w:r w:rsidR="008B554B" w:rsidRPr="008B554B">
          <w:rPr>
            <w:rStyle w:val="Hyperlink"/>
            <w:rFonts w:ascii="Arial" w:hAnsi="Arial" w:cs="Arial"/>
            <w:b/>
            <w:sz w:val="20"/>
            <w:szCs w:val="20"/>
          </w:rPr>
          <w:t>http://www.health.nsw.gov.au/policies/pd/2005/pdf/PD2005_571.pdf</w:t>
        </w:r>
      </w:hyperlink>
    </w:p>
    <w:p w:rsidR="008B554B" w:rsidRPr="008B554B" w:rsidRDefault="008B554B" w:rsidP="00A6464F">
      <w:pPr>
        <w:pStyle w:val="ListParagraph"/>
        <w:spacing w:line="240" w:lineRule="auto"/>
        <w:ind w:left="0"/>
        <w:rPr>
          <w:rFonts w:ascii="Arial" w:hAnsi="Arial" w:cs="Arial"/>
          <w:b/>
          <w:sz w:val="20"/>
          <w:szCs w:val="20"/>
        </w:rPr>
      </w:pPr>
    </w:p>
    <w:p w:rsidR="00A6464F" w:rsidRPr="008B554B" w:rsidRDefault="00A6464F" w:rsidP="00A6464F">
      <w:pPr>
        <w:pStyle w:val="ListParagraph"/>
        <w:spacing w:line="240" w:lineRule="auto"/>
        <w:ind w:left="0"/>
        <w:rPr>
          <w:rFonts w:ascii="Arial" w:hAnsi="Arial" w:cs="Arial"/>
          <w:sz w:val="20"/>
          <w:szCs w:val="20"/>
        </w:rPr>
      </w:pPr>
      <w:r w:rsidRPr="008B554B">
        <w:rPr>
          <w:rFonts w:ascii="Arial" w:hAnsi="Arial" w:cs="Arial"/>
          <w:sz w:val="20"/>
          <w:szCs w:val="20"/>
        </w:rPr>
        <w:t>Surgery Data Dictionary</w:t>
      </w:r>
    </w:p>
    <w:p w:rsidR="0056051C" w:rsidRPr="00995E2C" w:rsidRDefault="004A6FC5" w:rsidP="00A6464F">
      <w:pPr>
        <w:pStyle w:val="ListParagraph"/>
        <w:spacing w:line="240" w:lineRule="auto"/>
        <w:ind w:left="0"/>
        <w:rPr>
          <w:rFonts w:ascii="Arial" w:hAnsi="Arial" w:cs="Arial"/>
          <w:b/>
          <w:sz w:val="20"/>
          <w:szCs w:val="20"/>
        </w:rPr>
      </w:pPr>
      <w:hyperlink r:id="rId22" w:history="1">
        <w:r w:rsidR="00995E2C" w:rsidRPr="00995E2C">
          <w:rPr>
            <w:rStyle w:val="Hyperlink"/>
            <w:rFonts w:ascii="Arial" w:hAnsi="Arial" w:cs="Arial"/>
            <w:b/>
            <w:sz w:val="20"/>
            <w:szCs w:val="20"/>
          </w:rPr>
          <w:t>http://www.aci.health.nsw.gov.au/resources/surgical-services/delivery/predictable-surgery/surgery-dashboard.pdf</w:t>
        </w:r>
      </w:hyperlink>
    </w:p>
    <w:p w:rsidR="00995E2C" w:rsidRDefault="00995E2C" w:rsidP="00A6464F">
      <w:pPr>
        <w:pStyle w:val="ListParagraph"/>
        <w:spacing w:line="240" w:lineRule="auto"/>
        <w:ind w:left="0"/>
        <w:rPr>
          <w:rFonts w:ascii="Arial" w:hAnsi="Arial" w:cs="Arial"/>
          <w:sz w:val="20"/>
          <w:szCs w:val="20"/>
        </w:rPr>
      </w:pPr>
    </w:p>
    <w:p w:rsidR="00AD338D" w:rsidRPr="00A6464F" w:rsidRDefault="00AD338D" w:rsidP="00AD338D">
      <w:pPr>
        <w:pStyle w:val="ListParagraph"/>
        <w:spacing w:line="240" w:lineRule="auto"/>
        <w:ind w:left="0"/>
        <w:rPr>
          <w:rFonts w:ascii="Arial" w:hAnsi="Arial" w:cs="Arial"/>
          <w:sz w:val="20"/>
          <w:szCs w:val="20"/>
        </w:rPr>
      </w:pPr>
      <w:r w:rsidRPr="00A6464F">
        <w:rPr>
          <w:rFonts w:ascii="Arial" w:hAnsi="Arial" w:cs="Arial"/>
          <w:sz w:val="20"/>
          <w:szCs w:val="20"/>
        </w:rPr>
        <w:t>Emergency Surgery Guidelines</w:t>
      </w:r>
    </w:p>
    <w:p w:rsidR="00AD338D" w:rsidRDefault="004A6FC5" w:rsidP="00AD338D">
      <w:pPr>
        <w:pStyle w:val="ListParagraph"/>
        <w:spacing w:line="240" w:lineRule="auto"/>
        <w:ind w:left="0"/>
        <w:rPr>
          <w:rFonts w:ascii="Arial" w:hAnsi="Arial" w:cs="Arial"/>
          <w:b/>
          <w:sz w:val="20"/>
          <w:szCs w:val="20"/>
        </w:rPr>
      </w:pPr>
      <w:hyperlink r:id="rId23" w:history="1">
        <w:r w:rsidR="00AD338D" w:rsidRPr="004473DA">
          <w:rPr>
            <w:rStyle w:val="Hyperlink"/>
            <w:rFonts w:ascii="Arial" w:hAnsi="Arial" w:cs="Arial"/>
            <w:b/>
            <w:sz w:val="20"/>
            <w:szCs w:val="20"/>
          </w:rPr>
          <w:t>http://www.health.nsw.gov.au/policies/gl/2009/GL2009_009.html</w:t>
        </w:r>
      </w:hyperlink>
    </w:p>
    <w:p w:rsidR="00A57BFA" w:rsidRDefault="00A57BFA" w:rsidP="00AD338D">
      <w:pPr>
        <w:pStyle w:val="ListParagraph"/>
        <w:spacing w:line="240" w:lineRule="auto"/>
        <w:ind w:left="0"/>
        <w:rPr>
          <w:rFonts w:ascii="Arial" w:hAnsi="Arial" w:cs="Arial"/>
          <w:b/>
          <w:sz w:val="20"/>
          <w:szCs w:val="20"/>
        </w:rPr>
      </w:pPr>
    </w:p>
    <w:p w:rsidR="00A57BFA" w:rsidRPr="00A57BFA" w:rsidRDefault="00A57BFA" w:rsidP="00AD338D">
      <w:pPr>
        <w:pStyle w:val="ListParagraph"/>
        <w:spacing w:line="240" w:lineRule="auto"/>
        <w:ind w:left="0"/>
        <w:rPr>
          <w:rFonts w:ascii="Arial" w:hAnsi="Arial" w:cs="Arial"/>
          <w:sz w:val="20"/>
          <w:szCs w:val="20"/>
        </w:rPr>
      </w:pPr>
      <w:r w:rsidRPr="00A57BFA">
        <w:rPr>
          <w:rFonts w:ascii="Arial" w:hAnsi="Arial" w:cs="Arial"/>
          <w:sz w:val="20"/>
          <w:szCs w:val="20"/>
        </w:rPr>
        <w:t>Clinical Handover- Standard Key Principles</w:t>
      </w:r>
    </w:p>
    <w:p w:rsidR="00A57BFA" w:rsidRDefault="004A6FC5" w:rsidP="00AD338D">
      <w:pPr>
        <w:pStyle w:val="ListParagraph"/>
        <w:spacing w:line="240" w:lineRule="auto"/>
        <w:ind w:left="0"/>
        <w:rPr>
          <w:rFonts w:ascii="Arial" w:hAnsi="Arial" w:cs="Arial"/>
          <w:b/>
          <w:sz w:val="20"/>
          <w:szCs w:val="20"/>
        </w:rPr>
      </w:pPr>
      <w:hyperlink r:id="rId24" w:history="1">
        <w:r w:rsidR="00A57BFA" w:rsidRPr="008A5C20">
          <w:rPr>
            <w:rStyle w:val="Hyperlink"/>
            <w:rFonts w:ascii="Arial" w:hAnsi="Arial" w:cs="Arial"/>
            <w:b/>
            <w:sz w:val="20"/>
            <w:szCs w:val="20"/>
          </w:rPr>
          <w:t>http://www.health.nsw.gov.au/policies/pd/2009/pdf/PD2009_060.pdf</w:t>
        </w:r>
      </w:hyperlink>
    </w:p>
    <w:p w:rsidR="000511F0" w:rsidRDefault="000511F0" w:rsidP="00AD338D">
      <w:pPr>
        <w:pStyle w:val="ListParagraph"/>
        <w:spacing w:line="240" w:lineRule="auto"/>
        <w:ind w:left="0"/>
        <w:rPr>
          <w:rFonts w:ascii="Arial" w:hAnsi="Arial" w:cs="Arial"/>
          <w:b/>
          <w:sz w:val="20"/>
          <w:szCs w:val="20"/>
        </w:rPr>
      </w:pPr>
    </w:p>
    <w:p w:rsidR="000511F0" w:rsidRPr="000511F0" w:rsidRDefault="000511F0" w:rsidP="00AD338D">
      <w:pPr>
        <w:pStyle w:val="ListParagraph"/>
        <w:spacing w:line="240" w:lineRule="auto"/>
        <w:ind w:left="0"/>
        <w:rPr>
          <w:rFonts w:ascii="Arial" w:hAnsi="Arial" w:cs="Arial"/>
          <w:sz w:val="20"/>
          <w:szCs w:val="20"/>
        </w:rPr>
      </w:pPr>
      <w:r w:rsidRPr="000511F0">
        <w:rPr>
          <w:rFonts w:ascii="Arial" w:hAnsi="Arial" w:cs="Arial"/>
          <w:sz w:val="20"/>
          <w:szCs w:val="20"/>
        </w:rPr>
        <w:t>Emergency Surgery Implementation Project</w:t>
      </w:r>
    </w:p>
    <w:p w:rsidR="000511F0" w:rsidRDefault="004A6FC5" w:rsidP="00AD338D">
      <w:pPr>
        <w:pStyle w:val="ListParagraph"/>
        <w:spacing w:line="240" w:lineRule="auto"/>
        <w:ind w:left="0"/>
        <w:rPr>
          <w:rFonts w:ascii="Arial" w:hAnsi="Arial" w:cs="Arial"/>
          <w:b/>
          <w:sz w:val="20"/>
          <w:szCs w:val="20"/>
        </w:rPr>
      </w:pPr>
      <w:hyperlink r:id="rId25" w:history="1">
        <w:r w:rsidR="00995E2C" w:rsidRPr="006B1305">
          <w:rPr>
            <w:rStyle w:val="Hyperlink"/>
            <w:rFonts w:ascii="Arial" w:hAnsi="Arial" w:cs="Arial"/>
            <w:b/>
            <w:sz w:val="20"/>
            <w:szCs w:val="20"/>
          </w:rPr>
          <w:t>http://www.aci.health.nsw.gov.au/resources/surgical-services/delivery/predictable-surgery/8</w:t>
        </w:r>
      </w:hyperlink>
    </w:p>
    <w:p w:rsidR="00995E2C" w:rsidRDefault="00995E2C" w:rsidP="00AD338D">
      <w:pPr>
        <w:pStyle w:val="ListParagraph"/>
        <w:spacing w:line="240" w:lineRule="auto"/>
        <w:ind w:left="0"/>
        <w:rPr>
          <w:rFonts w:ascii="Arial" w:hAnsi="Arial" w:cs="Arial"/>
          <w:b/>
          <w:sz w:val="20"/>
          <w:szCs w:val="20"/>
        </w:rPr>
      </w:pPr>
    </w:p>
    <w:p w:rsidR="0075620E" w:rsidRDefault="0075620E" w:rsidP="00AD338D">
      <w:pPr>
        <w:pStyle w:val="ListParagraph"/>
        <w:spacing w:line="240" w:lineRule="auto"/>
        <w:ind w:left="0"/>
        <w:rPr>
          <w:rFonts w:ascii="Arial" w:hAnsi="Arial" w:cs="Arial"/>
          <w:b/>
          <w:sz w:val="20"/>
          <w:szCs w:val="20"/>
        </w:rPr>
      </w:pPr>
    </w:p>
    <w:p w:rsidR="0075620E" w:rsidRDefault="00D519A3" w:rsidP="00AD338D">
      <w:pPr>
        <w:pStyle w:val="ListParagraph"/>
        <w:spacing w:line="240" w:lineRule="auto"/>
        <w:ind w:left="0"/>
        <w:rPr>
          <w:rFonts w:ascii="Arial" w:hAnsi="Arial" w:cs="Arial"/>
          <w:b/>
          <w:sz w:val="20"/>
          <w:szCs w:val="20"/>
        </w:rPr>
      </w:pPr>
      <w:r>
        <w:rPr>
          <w:rFonts w:ascii="Arial" w:hAnsi="Arial" w:cs="Arial"/>
          <w:b/>
          <w:sz w:val="20"/>
          <w:szCs w:val="20"/>
        </w:rPr>
        <w:br w:type="page"/>
      </w:r>
    </w:p>
    <w:p w:rsidR="005C7FA5" w:rsidRDefault="005C7FA5" w:rsidP="00FC76C3">
      <w:pPr>
        <w:spacing w:after="0" w:line="240" w:lineRule="auto"/>
        <w:rPr>
          <w:rFonts w:eastAsia="Times New Roman"/>
          <w:b/>
          <w:bCs/>
          <w:color w:val="000000"/>
          <w:sz w:val="24"/>
          <w:szCs w:val="24"/>
          <w:lang w:eastAsia="en-AU"/>
        </w:rPr>
      </w:pPr>
    </w:p>
    <w:tbl>
      <w:tblPr>
        <w:tblStyle w:val="MediumGrid1-Accent5"/>
        <w:tblW w:w="0" w:type="auto"/>
        <w:tblLook w:val="04A0" w:firstRow="1" w:lastRow="0" w:firstColumn="1" w:lastColumn="0" w:noHBand="0" w:noVBand="1"/>
      </w:tblPr>
      <w:tblGrid>
        <w:gridCol w:w="3080"/>
        <w:gridCol w:w="3081"/>
        <w:gridCol w:w="3081"/>
      </w:tblGrid>
      <w:tr w:rsidR="00A33B14" w:rsidRPr="00CF6476" w:rsidTr="00DD2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A33B14" w:rsidRPr="00DD2B22" w:rsidRDefault="00A33B14" w:rsidP="00A33B14">
            <w:pPr>
              <w:spacing w:after="0" w:line="240" w:lineRule="auto"/>
              <w:rPr>
                <w:rFonts w:eastAsia="Times New Roman"/>
                <w:bCs w:val="0"/>
                <w:color w:val="000000"/>
                <w:sz w:val="24"/>
                <w:szCs w:val="24"/>
                <w:lang w:eastAsia="en-AU"/>
              </w:rPr>
            </w:pPr>
            <w:r w:rsidRPr="00DD2B22">
              <w:rPr>
                <w:rFonts w:eastAsia="Times New Roman"/>
                <w:bCs w:val="0"/>
                <w:color w:val="000000"/>
                <w:sz w:val="24"/>
                <w:szCs w:val="24"/>
                <w:lang w:eastAsia="en-AU"/>
              </w:rPr>
              <w:t xml:space="preserve">Guide to </w:t>
            </w:r>
            <w:proofErr w:type="spellStart"/>
            <w:r w:rsidRPr="00DD2B22">
              <w:rPr>
                <w:rFonts w:eastAsia="Times New Roman"/>
                <w:bCs w:val="0"/>
                <w:color w:val="000000"/>
                <w:sz w:val="24"/>
                <w:szCs w:val="24"/>
                <w:lang w:eastAsia="en-AU"/>
              </w:rPr>
              <w:t>Self Assessment</w:t>
            </w:r>
            <w:proofErr w:type="spellEnd"/>
            <w:r w:rsidRPr="00DD2B22">
              <w:rPr>
                <w:rFonts w:eastAsia="Times New Roman"/>
                <w:bCs w:val="0"/>
                <w:color w:val="000000"/>
                <w:sz w:val="24"/>
                <w:szCs w:val="24"/>
                <w:lang w:eastAsia="en-AU"/>
              </w:rPr>
              <w:t xml:space="preserve"> Rating</w:t>
            </w:r>
          </w:p>
        </w:tc>
      </w:tr>
      <w:tr w:rsidR="005C7FA5" w:rsidRPr="00CF6476"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00B050"/>
          </w:tcPr>
          <w:p w:rsidR="005C7FA5" w:rsidRPr="00CF6476" w:rsidRDefault="00CA764C" w:rsidP="00CF6476">
            <w:pPr>
              <w:spacing w:after="0" w:line="240" w:lineRule="auto"/>
              <w:jc w:val="center"/>
              <w:rPr>
                <w:rFonts w:eastAsia="Times New Roman"/>
                <w:b w:val="0"/>
                <w:bCs w:val="0"/>
                <w:color w:val="000000"/>
                <w:sz w:val="24"/>
                <w:szCs w:val="24"/>
                <w:lang w:eastAsia="en-AU"/>
              </w:rPr>
            </w:pPr>
            <w:r>
              <w:rPr>
                <w:rFonts w:eastAsia="Times New Roman"/>
                <w:color w:val="000000"/>
                <w:sz w:val="24"/>
                <w:szCs w:val="24"/>
                <w:lang w:eastAsia="en-AU"/>
              </w:rPr>
              <w:t>Green</w:t>
            </w:r>
          </w:p>
        </w:tc>
        <w:tc>
          <w:tcPr>
            <w:tcW w:w="3081" w:type="dxa"/>
            <w:tcBorders>
              <w:bottom w:val="single" w:sz="4" w:space="0" w:color="4BACC6" w:themeColor="accent5"/>
            </w:tcBorders>
            <w:shd w:val="clear" w:color="auto" w:fill="FFC000"/>
          </w:tcPr>
          <w:p w:rsidR="005C7FA5" w:rsidRPr="00CF6476" w:rsidRDefault="00CA764C" w:rsidP="00CF64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lang w:eastAsia="en-AU"/>
              </w:rPr>
            </w:pPr>
            <w:r>
              <w:rPr>
                <w:rFonts w:eastAsia="Times New Roman"/>
                <w:b/>
                <w:bCs/>
                <w:color w:val="000000"/>
                <w:sz w:val="24"/>
                <w:szCs w:val="24"/>
                <w:lang w:eastAsia="en-AU"/>
              </w:rPr>
              <w:t>Amber</w:t>
            </w:r>
          </w:p>
        </w:tc>
        <w:tc>
          <w:tcPr>
            <w:tcW w:w="3081" w:type="dxa"/>
            <w:shd w:val="clear" w:color="auto" w:fill="FF0000"/>
          </w:tcPr>
          <w:p w:rsidR="005C7FA5" w:rsidRPr="00CF6476" w:rsidRDefault="00CA764C" w:rsidP="00CF64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lang w:eastAsia="en-AU"/>
              </w:rPr>
            </w:pPr>
            <w:r>
              <w:rPr>
                <w:rFonts w:eastAsia="Times New Roman"/>
                <w:b/>
                <w:bCs/>
                <w:color w:val="000000"/>
                <w:sz w:val="24"/>
                <w:szCs w:val="24"/>
                <w:lang w:eastAsia="en-AU"/>
              </w:rPr>
              <w:t>Red</w:t>
            </w:r>
          </w:p>
        </w:tc>
      </w:tr>
      <w:tr w:rsidR="005C7FA5" w:rsidRPr="00CF6476" w:rsidTr="00DD2B22">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5C7FA5" w:rsidRPr="00DD2B22" w:rsidRDefault="005C7FA5" w:rsidP="00CF6476">
            <w:pPr>
              <w:spacing w:after="0" w:line="240" w:lineRule="auto"/>
              <w:rPr>
                <w:rFonts w:eastAsia="Times New Roman"/>
                <w:b w:val="0"/>
                <w:color w:val="000000"/>
                <w:sz w:val="24"/>
                <w:szCs w:val="24"/>
                <w:lang w:eastAsia="en-AU"/>
              </w:rPr>
            </w:pPr>
            <w:r w:rsidRPr="00DD2B22">
              <w:rPr>
                <w:rFonts w:eastAsia="Times New Roman"/>
                <w:b w:val="0"/>
                <w:color w:val="000000"/>
                <w:sz w:val="24"/>
                <w:szCs w:val="24"/>
                <w:lang w:eastAsia="en-AU"/>
              </w:rPr>
              <w:t>Procedures &amp; processes have been created</w:t>
            </w:r>
            <w:r w:rsidR="006D25DF" w:rsidRPr="00DD2B22">
              <w:rPr>
                <w:rFonts w:eastAsia="Times New Roman"/>
                <w:b w:val="0"/>
                <w:color w:val="000000"/>
                <w:sz w:val="24"/>
                <w:szCs w:val="24"/>
                <w:lang w:eastAsia="en-AU"/>
              </w:rPr>
              <w:t>,</w:t>
            </w:r>
            <w:r w:rsidRPr="00DD2B22">
              <w:rPr>
                <w:rFonts w:eastAsia="Times New Roman"/>
                <w:b w:val="0"/>
                <w:color w:val="000000"/>
                <w:sz w:val="24"/>
                <w:szCs w:val="24"/>
                <w:lang w:eastAsia="en-AU"/>
              </w:rPr>
              <w:t xml:space="preserve"> documented are understood and practiced by relevant staff within the organisation. The process is followed </w:t>
            </w:r>
            <w:r w:rsidR="006D25DF" w:rsidRPr="00DD2B22">
              <w:rPr>
                <w:rFonts w:eastAsia="Times New Roman"/>
                <w:b w:val="0"/>
                <w:color w:val="000000"/>
                <w:sz w:val="24"/>
                <w:szCs w:val="24"/>
                <w:lang w:eastAsia="en-AU"/>
              </w:rPr>
              <w:t xml:space="preserve">for the </w:t>
            </w:r>
            <w:r w:rsidRPr="00DD2B22">
              <w:rPr>
                <w:rFonts w:eastAsia="Times New Roman"/>
                <w:b w:val="0"/>
                <w:color w:val="000000"/>
                <w:sz w:val="24"/>
                <w:szCs w:val="24"/>
                <w:lang w:eastAsia="en-AU"/>
              </w:rPr>
              <w:t xml:space="preserve">majority </w:t>
            </w:r>
            <w:r w:rsidR="00DD2B22" w:rsidRPr="00DD2B22">
              <w:rPr>
                <w:rFonts w:eastAsia="Times New Roman"/>
                <w:b w:val="0"/>
                <w:color w:val="000000"/>
                <w:sz w:val="24"/>
                <w:szCs w:val="24"/>
                <w:lang w:eastAsia="en-AU"/>
              </w:rPr>
              <w:t>of time</w:t>
            </w:r>
            <w:r w:rsidRPr="00DD2B22">
              <w:rPr>
                <w:rFonts w:eastAsia="Times New Roman"/>
                <w:b w:val="0"/>
                <w:color w:val="000000"/>
                <w:sz w:val="24"/>
                <w:szCs w:val="24"/>
                <w:lang w:eastAsia="en-AU"/>
              </w:rPr>
              <w:t xml:space="preserve"> by all staff and the process is reviewed regularly. Achievement of associated targets occurs consistently.</w:t>
            </w:r>
          </w:p>
        </w:tc>
        <w:tc>
          <w:tcPr>
            <w:tcW w:w="3081" w:type="dxa"/>
            <w:shd w:val="clear" w:color="auto" w:fill="FFFFFF" w:themeFill="background1"/>
          </w:tcPr>
          <w:p w:rsidR="005C7FA5" w:rsidRPr="00CF6476" w:rsidRDefault="005C7FA5" w:rsidP="00CF64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eastAsia="en-AU"/>
              </w:rPr>
            </w:pPr>
            <w:r w:rsidRPr="00CF6476">
              <w:rPr>
                <w:rFonts w:eastAsia="Times New Roman"/>
                <w:color w:val="000000"/>
                <w:sz w:val="24"/>
                <w:szCs w:val="24"/>
                <w:lang w:eastAsia="en-AU"/>
              </w:rPr>
              <w:t>Procedures &amp; processes have been created and documented</w:t>
            </w:r>
            <w:r w:rsidR="006D25DF">
              <w:rPr>
                <w:rFonts w:eastAsia="Times New Roman"/>
                <w:color w:val="000000"/>
                <w:sz w:val="24"/>
                <w:szCs w:val="24"/>
                <w:lang w:eastAsia="en-AU"/>
              </w:rPr>
              <w:t xml:space="preserve">, </w:t>
            </w:r>
            <w:r w:rsidR="00DD2B22">
              <w:rPr>
                <w:rFonts w:eastAsia="Times New Roman"/>
                <w:color w:val="000000"/>
                <w:sz w:val="24"/>
                <w:szCs w:val="24"/>
                <w:lang w:eastAsia="en-AU"/>
              </w:rPr>
              <w:t xml:space="preserve">however </w:t>
            </w:r>
            <w:r w:rsidR="00DD2B22" w:rsidRPr="00CF6476">
              <w:rPr>
                <w:rFonts w:eastAsia="Times New Roman"/>
                <w:color w:val="000000"/>
                <w:sz w:val="24"/>
                <w:szCs w:val="24"/>
                <w:lang w:eastAsia="en-AU"/>
              </w:rPr>
              <w:t>the</w:t>
            </w:r>
            <w:r w:rsidRPr="00CF6476">
              <w:rPr>
                <w:rFonts w:eastAsia="Times New Roman"/>
                <w:color w:val="000000"/>
                <w:sz w:val="24"/>
                <w:szCs w:val="24"/>
                <w:lang w:eastAsia="en-AU"/>
              </w:rPr>
              <w:t xml:space="preserve"> process is not followed consistently across the organisation. Achievement of associated targets does occur</w:t>
            </w:r>
            <w:r w:rsidR="006D25DF">
              <w:rPr>
                <w:rFonts w:eastAsia="Times New Roman"/>
                <w:color w:val="000000"/>
                <w:sz w:val="24"/>
                <w:szCs w:val="24"/>
                <w:lang w:eastAsia="en-AU"/>
              </w:rPr>
              <w:t xml:space="preserve">, </w:t>
            </w:r>
            <w:r w:rsidR="00CB63FA">
              <w:rPr>
                <w:rFonts w:eastAsia="Times New Roman"/>
                <w:color w:val="000000"/>
                <w:sz w:val="24"/>
                <w:szCs w:val="24"/>
                <w:lang w:eastAsia="en-AU"/>
              </w:rPr>
              <w:t xml:space="preserve">however </w:t>
            </w:r>
            <w:r w:rsidR="00CB63FA" w:rsidRPr="00CF6476">
              <w:rPr>
                <w:rFonts w:eastAsia="Times New Roman"/>
                <w:color w:val="000000"/>
                <w:sz w:val="24"/>
                <w:szCs w:val="24"/>
                <w:lang w:eastAsia="en-AU"/>
              </w:rPr>
              <w:t>not</w:t>
            </w:r>
            <w:r w:rsidRPr="00CF6476">
              <w:rPr>
                <w:rFonts w:eastAsia="Times New Roman"/>
                <w:color w:val="000000"/>
                <w:sz w:val="24"/>
                <w:szCs w:val="24"/>
                <w:lang w:eastAsia="en-AU"/>
              </w:rPr>
              <w:t xml:space="preserve"> consistently</w:t>
            </w:r>
            <w:r w:rsidR="006D25DF">
              <w:rPr>
                <w:rFonts w:eastAsia="Times New Roman"/>
                <w:color w:val="000000"/>
                <w:sz w:val="24"/>
                <w:szCs w:val="24"/>
                <w:lang w:eastAsia="en-AU"/>
              </w:rPr>
              <w:t>.</w:t>
            </w:r>
          </w:p>
          <w:p w:rsidR="005C7FA5" w:rsidRPr="00CF6476" w:rsidRDefault="005C7FA5" w:rsidP="00CF64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lang w:eastAsia="en-AU"/>
              </w:rPr>
            </w:pPr>
          </w:p>
        </w:tc>
        <w:tc>
          <w:tcPr>
            <w:tcW w:w="3081" w:type="dxa"/>
            <w:shd w:val="clear" w:color="auto" w:fill="FFFFFF" w:themeFill="background1"/>
          </w:tcPr>
          <w:p w:rsidR="005C7FA5" w:rsidRPr="00CF6476" w:rsidRDefault="005C7FA5" w:rsidP="009F291B">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lang w:eastAsia="en-AU"/>
              </w:rPr>
            </w:pPr>
            <w:r w:rsidRPr="00CF6476">
              <w:rPr>
                <w:rFonts w:eastAsia="Times New Roman"/>
                <w:bCs/>
                <w:color w:val="000000"/>
                <w:sz w:val="24"/>
                <w:szCs w:val="24"/>
                <w:lang w:eastAsia="en-AU"/>
              </w:rPr>
              <w:t xml:space="preserve">There are </w:t>
            </w:r>
            <w:r w:rsidR="00605355">
              <w:rPr>
                <w:rFonts w:eastAsia="Times New Roman"/>
                <w:bCs/>
                <w:color w:val="000000"/>
                <w:sz w:val="24"/>
                <w:szCs w:val="24"/>
                <w:lang w:eastAsia="en-AU"/>
              </w:rPr>
              <w:t>some</w:t>
            </w:r>
            <w:r w:rsidRPr="00CF6476">
              <w:rPr>
                <w:rFonts w:eastAsia="Times New Roman"/>
                <w:bCs/>
                <w:color w:val="000000"/>
                <w:sz w:val="24"/>
                <w:szCs w:val="24"/>
                <w:lang w:eastAsia="en-AU"/>
              </w:rPr>
              <w:t xml:space="preserve"> procedures &amp; processes created and documented.</w:t>
            </w:r>
            <w:r w:rsidRPr="00CF6476">
              <w:rPr>
                <w:rFonts w:eastAsia="Times New Roman"/>
                <w:color w:val="000000"/>
                <w:sz w:val="24"/>
                <w:szCs w:val="24"/>
                <w:lang w:eastAsia="en-AU"/>
              </w:rPr>
              <w:t xml:space="preserve"> Achievement of associated targets has not been achieved over the last 6 months.</w:t>
            </w:r>
            <w:r w:rsidRPr="00CF6476">
              <w:rPr>
                <w:rFonts w:eastAsia="Times New Roman"/>
                <w:color w:val="000000"/>
                <w:sz w:val="24"/>
                <w:szCs w:val="24"/>
                <w:lang w:eastAsia="en-AU"/>
              </w:rPr>
              <w:br/>
            </w:r>
          </w:p>
        </w:tc>
      </w:tr>
      <w:tr w:rsidR="005C7FA5" w:rsidRPr="00CF6476"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FFFFFF" w:themeFill="background1"/>
          </w:tcPr>
          <w:p w:rsidR="005C7FA5" w:rsidRPr="00CF6476" w:rsidRDefault="005C7FA5" w:rsidP="00CF6476">
            <w:pPr>
              <w:spacing w:after="0" w:line="240" w:lineRule="auto"/>
              <w:rPr>
                <w:rFonts w:eastAsia="Times New Roman"/>
                <w:b w:val="0"/>
                <w:color w:val="000000"/>
                <w:sz w:val="24"/>
                <w:szCs w:val="24"/>
                <w:u w:val="single"/>
                <w:lang w:eastAsia="en-AU"/>
              </w:rPr>
            </w:pPr>
            <w:r w:rsidRPr="00CF6476">
              <w:rPr>
                <w:rFonts w:eastAsia="Times New Roman"/>
                <w:color w:val="000000"/>
                <w:sz w:val="24"/>
                <w:szCs w:val="24"/>
                <w:u w:val="single"/>
                <w:lang w:eastAsia="en-AU"/>
              </w:rPr>
              <w:t>Action</w:t>
            </w:r>
            <w:proofErr w:type="gramStart"/>
            <w:r w:rsidRPr="00CF6476">
              <w:rPr>
                <w:rFonts w:eastAsia="Times New Roman"/>
                <w:color w:val="000000"/>
                <w:sz w:val="24"/>
                <w:szCs w:val="24"/>
                <w:u w:val="single"/>
                <w:lang w:eastAsia="en-AU"/>
              </w:rPr>
              <w:t>:</w:t>
            </w:r>
            <w:proofErr w:type="gramEnd"/>
            <w:r w:rsidRPr="00CF6476">
              <w:rPr>
                <w:rFonts w:eastAsia="Times New Roman"/>
                <w:color w:val="000000"/>
                <w:sz w:val="24"/>
                <w:szCs w:val="24"/>
                <w:u w:val="single"/>
                <w:lang w:eastAsia="en-AU"/>
              </w:rPr>
              <w:br/>
            </w:r>
            <w:r w:rsidRPr="00CF6476">
              <w:rPr>
                <w:rFonts w:eastAsia="Times New Roman"/>
                <w:color w:val="000000"/>
                <w:sz w:val="24"/>
                <w:szCs w:val="24"/>
                <w:lang w:eastAsia="en-AU"/>
              </w:rPr>
              <w:t>Continue to monitor</w:t>
            </w:r>
            <w:r w:rsidR="00536CB9">
              <w:rPr>
                <w:rFonts w:eastAsia="Times New Roman"/>
                <w:color w:val="000000"/>
                <w:sz w:val="24"/>
                <w:szCs w:val="24"/>
                <w:lang w:eastAsia="en-AU"/>
              </w:rPr>
              <w:t>.</w:t>
            </w:r>
            <w:r w:rsidRPr="00CF6476">
              <w:rPr>
                <w:rFonts w:eastAsia="Times New Roman"/>
                <w:color w:val="000000"/>
                <w:sz w:val="24"/>
                <w:szCs w:val="24"/>
                <w:lang w:eastAsia="en-AU"/>
              </w:rPr>
              <w:t xml:space="preserve"> </w:t>
            </w:r>
          </w:p>
          <w:p w:rsidR="005C7FA5" w:rsidRPr="00CF6476" w:rsidRDefault="005C7FA5" w:rsidP="00CF6476">
            <w:pPr>
              <w:spacing w:after="0" w:line="240" w:lineRule="auto"/>
              <w:rPr>
                <w:rFonts w:eastAsia="Times New Roman"/>
                <w:color w:val="000000"/>
                <w:sz w:val="24"/>
                <w:szCs w:val="24"/>
                <w:lang w:eastAsia="en-AU"/>
              </w:rPr>
            </w:pPr>
          </w:p>
        </w:tc>
        <w:tc>
          <w:tcPr>
            <w:tcW w:w="3081" w:type="dxa"/>
            <w:shd w:val="clear" w:color="auto" w:fill="FFFFFF" w:themeFill="background1"/>
          </w:tcPr>
          <w:p w:rsidR="005C7FA5" w:rsidRPr="00CF6476"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 w:val="24"/>
                <w:szCs w:val="24"/>
                <w:u w:val="single"/>
                <w:lang w:eastAsia="en-AU"/>
              </w:rPr>
            </w:pPr>
            <w:r w:rsidRPr="00CF6476">
              <w:rPr>
                <w:rFonts w:eastAsia="Times New Roman"/>
                <w:b/>
                <w:color w:val="000000"/>
                <w:sz w:val="24"/>
                <w:szCs w:val="24"/>
                <w:u w:val="single"/>
                <w:lang w:eastAsia="en-AU"/>
              </w:rPr>
              <w:t>Action:</w:t>
            </w:r>
          </w:p>
          <w:p w:rsidR="005C7FA5" w:rsidRPr="00CF6476"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en-AU"/>
              </w:rPr>
            </w:pPr>
            <w:r w:rsidRPr="00CF6476">
              <w:rPr>
                <w:rFonts w:eastAsia="Times New Roman"/>
                <w:color w:val="000000"/>
                <w:sz w:val="24"/>
                <w:szCs w:val="24"/>
                <w:lang w:eastAsia="en-AU"/>
              </w:rPr>
              <w:t>-  Analyse why the process is not followed, identify where the gaps are in the process.</w:t>
            </w:r>
          </w:p>
          <w:p w:rsidR="005C7FA5" w:rsidRPr="00CF6476"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en-AU"/>
              </w:rPr>
            </w:pPr>
          </w:p>
          <w:p w:rsidR="005C7FA5" w:rsidRPr="00CF6476"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en-AU"/>
              </w:rPr>
            </w:pPr>
            <w:r w:rsidRPr="00CF6476">
              <w:rPr>
                <w:rFonts w:eastAsia="Times New Roman"/>
                <w:color w:val="000000"/>
                <w:sz w:val="24"/>
                <w:szCs w:val="24"/>
                <w:lang w:eastAsia="en-AU"/>
              </w:rPr>
              <w:t>- Education &amp; training of staff of processes is required</w:t>
            </w:r>
            <w:r w:rsidR="00536CB9">
              <w:rPr>
                <w:rFonts w:eastAsia="Times New Roman"/>
                <w:color w:val="000000"/>
                <w:sz w:val="24"/>
                <w:szCs w:val="24"/>
                <w:lang w:eastAsia="en-AU"/>
              </w:rPr>
              <w:t>.</w:t>
            </w:r>
          </w:p>
        </w:tc>
        <w:tc>
          <w:tcPr>
            <w:tcW w:w="3081" w:type="dxa"/>
            <w:shd w:val="clear" w:color="auto" w:fill="FFFFFF" w:themeFill="background1"/>
          </w:tcPr>
          <w:p w:rsidR="005C7FA5" w:rsidRPr="00CF6476"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bCs/>
                <w:color w:val="000000"/>
                <w:sz w:val="24"/>
                <w:szCs w:val="24"/>
                <w:u w:val="single"/>
                <w:lang w:eastAsia="en-AU"/>
              </w:rPr>
            </w:pPr>
            <w:r w:rsidRPr="00CF6476">
              <w:rPr>
                <w:rFonts w:eastAsia="Times New Roman"/>
                <w:b/>
                <w:bCs/>
                <w:color w:val="000000"/>
                <w:sz w:val="24"/>
                <w:szCs w:val="24"/>
                <w:u w:val="single"/>
                <w:lang w:eastAsia="en-AU"/>
              </w:rPr>
              <w:t>Action:</w:t>
            </w:r>
          </w:p>
          <w:p w:rsidR="005C7FA5" w:rsidRPr="00CF6476"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en-AU"/>
              </w:rPr>
            </w:pPr>
            <w:r w:rsidRPr="00CF6476">
              <w:rPr>
                <w:rFonts w:eastAsia="Times New Roman"/>
                <w:color w:val="000000"/>
                <w:sz w:val="24"/>
                <w:szCs w:val="24"/>
                <w:lang w:eastAsia="en-AU"/>
              </w:rPr>
              <w:t>- Process development should be based on NSW Health Policy, Guidelines and resources</w:t>
            </w:r>
            <w:r w:rsidR="00536CB9">
              <w:rPr>
                <w:rFonts w:eastAsia="Times New Roman"/>
                <w:color w:val="000000"/>
                <w:sz w:val="24"/>
                <w:szCs w:val="24"/>
                <w:lang w:eastAsia="en-AU"/>
              </w:rPr>
              <w:t>.</w:t>
            </w:r>
          </w:p>
          <w:p w:rsidR="005C7FA5" w:rsidRPr="00DD2B22" w:rsidRDefault="005C7FA5" w:rsidP="00CF64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lang w:eastAsia="en-AU"/>
              </w:rPr>
            </w:pPr>
            <w:r w:rsidRPr="00CF6476">
              <w:rPr>
                <w:rFonts w:eastAsia="Times New Roman"/>
                <w:color w:val="000000"/>
                <w:sz w:val="24"/>
                <w:szCs w:val="24"/>
                <w:lang w:eastAsia="en-AU"/>
              </w:rPr>
              <w:t xml:space="preserve">-Education &amp; training of staff of processes is required. </w:t>
            </w:r>
          </w:p>
        </w:tc>
      </w:tr>
    </w:tbl>
    <w:p w:rsidR="00AD338D" w:rsidRDefault="00AD338D" w:rsidP="00FC76C3">
      <w:pPr>
        <w:spacing w:after="0" w:line="240" w:lineRule="auto"/>
        <w:rPr>
          <w:rFonts w:eastAsia="Times New Roman"/>
          <w:b/>
          <w:bCs/>
          <w:color w:val="000000"/>
          <w:sz w:val="24"/>
          <w:szCs w:val="24"/>
          <w:lang w:eastAsia="en-AU"/>
        </w:rPr>
      </w:pPr>
    </w:p>
    <w:tbl>
      <w:tblPr>
        <w:tblStyle w:val="MediumGrid1-Accent5"/>
        <w:tblW w:w="0" w:type="auto"/>
        <w:tblLook w:val="04A0" w:firstRow="1" w:lastRow="0" w:firstColumn="1" w:lastColumn="0" w:noHBand="0" w:noVBand="1"/>
      </w:tblPr>
      <w:tblGrid>
        <w:gridCol w:w="1809"/>
        <w:gridCol w:w="7371"/>
      </w:tblGrid>
      <w:tr w:rsidR="00594EDC" w:rsidRPr="00320D8F" w:rsidTr="00DD2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594EDC" w:rsidRPr="00AF46CF" w:rsidRDefault="00594EDC" w:rsidP="00B279C8">
            <w:pPr>
              <w:spacing w:after="0" w:line="240" w:lineRule="auto"/>
              <w:rPr>
                <w:rFonts w:eastAsia="Times New Roman"/>
                <w:b w:val="0"/>
                <w:color w:val="000000"/>
                <w:lang w:eastAsia="en-AU"/>
              </w:rPr>
            </w:pPr>
            <w:r w:rsidRPr="00AF46CF">
              <w:rPr>
                <w:rFonts w:eastAsia="Times New Roman"/>
                <w:color w:val="000000"/>
                <w:lang w:eastAsia="en-AU"/>
              </w:rPr>
              <w:t>List of Abbreviations</w:t>
            </w:r>
          </w:p>
        </w:tc>
      </w:tr>
      <w:tr w:rsidR="00594EDC" w:rsidRPr="00320D8F"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ASAP</w:t>
            </w:r>
          </w:p>
        </w:tc>
        <w:tc>
          <w:tcPr>
            <w:tcW w:w="7371" w:type="dxa"/>
            <w:shd w:val="clear" w:color="auto" w:fill="FFFFFF" w:themeFill="background1"/>
          </w:tcPr>
          <w:p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As soon as possible</w:t>
            </w:r>
          </w:p>
        </w:tc>
      </w:tr>
      <w:tr w:rsidR="00594EDC" w:rsidRPr="00320D8F" w:rsidTr="00DD2B22">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CPC</w:t>
            </w:r>
          </w:p>
        </w:tc>
        <w:tc>
          <w:tcPr>
            <w:tcW w:w="7371" w:type="dxa"/>
            <w:shd w:val="clear" w:color="auto" w:fill="FFFFFF" w:themeFill="background1"/>
          </w:tcPr>
          <w:p w:rsidR="00594EDC" w:rsidRPr="00320D8F" w:rsidRDefault="00594EDC" w:rsidP="00B279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Clinical Priority Category</w:t>
            </w:r>
          </w:p>
        </w:tc>
      </w:tr>
      <w:tr w:rsidR="00594EDC" w:rsidRPr="00320D8F"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DOSA</w:t>
            </w:r>
          </w:p>
        </w:tc>
        <w:tc>
          <w:tcPr>
            <w:tcW w:w="7371" w:type="dxa"/>
            <w:shd w:val="clear" w:color="auto" w:fill="FFFFFF" w:themeFill="background1"/>
          </w:tcPr>
          <w:p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Day of Surgery Admission</w:t>
            </w:r>
          </w:p>
        </w:tc>
      </w:tr>
      <w:tr w:rsidR="00594EDC" w:rsidRPr="00320D8F" w:rsidTr="00DD2B22">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HVSS</w:t>
            </w:r>
            <w:r>
              <w:rPr>
                <w:rFonts w:eastAsia="Times New Roman"/>
                <w:color w:val="000000"/>
                <w:lang w:eastAsia="en-AU"/>
              </w:rPr>
              <w:t>S</w:t>
            </w:r>
          </w:p>
        </w:tc>
        <w:tc>
          <w:tcPr>
            <w:tcW w:w="7371" w:type="dxa"/>
            <w:shd w:val="clear" w:color="auto" w:fill="FFFFFF" w:themeFill="background1"/>
          </w:tcPr>
          <w:p w:rsidR="00594EDC" w:rsidRPr="00320D8F" w:rsidRDefault="00594EDC" w:rsidP="00B279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High Volume Short Stay</w:t>
            </w:r>
            <w:r>
              <w:rPr>
                <w:rFonts w:eastAsia="Times New Roman"/>
                <w:color w:val="000000"/>
                <w:lang w:eastAsia="en-AU"/>
              </w:rPr>
              <w:t xml:space="preserve"> Surgery</w:t>
            </w:r>
          </w:p>
        </w:tc>
      </w:tr>
      <w:tr w:rsidR="00594EDC" w:rsidRPr="00320D8F"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JMO</w:t>
            </w:r>
          </w:p>
        </w:tc>
        <w:tc>
          <w:tcPr>
            <w:tcW w:w="7371" w:type="dxa"/>
            <w:shd w:val="clear" w:color="auto" w:fill="FFFFFF" w:themeFill="background1"/>
          </w:tcPr>
          <w:p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Junior Medical Officer</w:t>
            </w:r>
          </w:p>
        </w:tc>
      </w:tr>
      <w:tr w:rsidR="00594EDC" w:rsidRPr="00320D8F" w:rsidTr="00DD2B22">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LHD</w:t>
            </w:r>
          </w:p>
        </w:tc>
        <w:tc>
          <w:tcPr>
            <w:tcW w:w="7371" w:type="dxa"/>
            <w:shd w:val="clear" w:color="auto" w:fill="FFFFFF" w:themeFill="background1"/>
          </w:tcPr>
          <w:p w:rsidR="00594EDC" w:rsidRPr="00320D8F" w:rsidRDefault="00594EDC" w:rsidP="00B279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Local Health District</w:t>
            </w:r>
          </w:p>
        </w:tc>
      </w:tr>
      <w:tr w:rsidR="00594EDC" w:rsidRPr="00320D8F"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OT</w:t>
            </w:r>
          </w:p>
        </w:tc>
        <w:tc>
          <w:tcPr>
            <w:tcW w:w="7371" w:type="dxa"/>
            <w:shd w:val="clear" w:color="auto" w:fill="FFFFFF" w:themeFill="background1"/>
          </w:tcPr>
          <w:p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Operating Theatre</w:t>
            </w:r>
          </w:p>
        </w:tc>
      </w:tr>
      <w:tr w:rsidR="00594EDC" w:rsidRPr="00320D8F" w:rsidTr="00DD2B22">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PAD</w:t>
            </w:r>
          </w:p>
        </w:tc>
        <w:tc>
          <w:tcPr>
            <w:tcW w:w="7371" w:type="dxa"/>
            <w:shd w:val="clear" w:color="auto" w:fill="FFFFFF" w:themeFill="background1"/>
          </w:tcPr>
          <w:p w:rsidR="00594EDC" w:rsidRPr="00320D8F" w:rsidRDefault="00594EDC" w:rsidP="00B279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Planned Admission Date</w:t>
            </w:r>
          </w:p>
        </w:tc>
      </w:tr>
      <w:tr w:rsidR="00594EDC" w:rsidRPr="00320D8F"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PAS</w:t>
            </w:r>
          </w:p>
        </w:tc>
        <w:tc>
          <w:tcPr>
            <w:tcW w:w="7371" w:type="dxa"/>
            <w:shd w:val="clear" w:color="auto" w:fill="FFFFFF" w:themeFill="background1"/>
          </w:tcPr>
          <w:p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Patient Administration System</w:t>
            </w:r>
          </w:p>
        </w:tc>
      </w:tr>
      <w:tr w:rsidR="00594EDC" w:rsidRPr="00320D8F" w:rsidTr="00DD2B22">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PHQ</w:t>
            </w:r>
          </w:p>
        </w:tc>
        <w:tc>
          <w:tcPr>
            <w:tcW w:w="7371" w:type="dxa"/>
            <w:shd w:val="clear" w:color="auto" w:fill="FFFFFF" w:themeFill="background1"/>
          </w:tcPr>
          <w:p w:rsidR="00594EDC" w:rsidRPr="00320D8F" w:rsidRDefault="00594EDC" w:rsidP="00B279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Patient Health Questionnaire</w:t>
            </w:r>
          </w:p>
        </w:tc>
      </w:tr>
      <w:tr w:rsidR="00594EDC" w:rsidRPr="00320D8F"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RFA</w:t>
            </w:r>
          </w:p>
        </w:tc>
        <w:tc>
          <w:tcPr>
            <w:tcW w:w="7371" w:type="dxa"/>
            <w:shd w:val="clear" w:color="auto" w:fill="FFFFFF" w:themeFill="background1"/>
          </w:tcPr>
          <w:p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Recommendation for Admission</w:t>
            </w:r>
          </w:p>
        </w:tc>
      </w:tr>
      <w:tr w:rsidR="00594EDC" w:rsidRPr="00320D8F" w:rsidTr="00DD2B22">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VMO</w:t>
            </w:r>
          </w:p>
        </w:tc>
        <w:tc>
          <w:tcPr>
            <w:tcW w:w="7371" w:type="dxa"/>
            <w:shd w:val="clear" w:color="auto" w:fill="FFFFFF" w:themeFill="background1"/>
          </w:tcPr>
          <w:p w:rsidR="00594EDC" w:rsidRPr="00320D8F" w:rsidRDefault="00594EDC" w:rsidP="00B279C8">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Visiting Medical Officer</w:t>
            </w:r>
          </w:p>
        </w:tc>
      </w:tr>
      <w:tr w:rsidR="00594EDC" w:rsidRPr="00320D8F" w:rsidTr="00DD2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594EDC" w:rsidRPr="00320D8F" w:rsidRDefault="00594EDC" w:rsidP="00B279C8">
            <w:pPr>
              <w:spacing w:after="0" w:line="240" w:lineRule="auto"/>
              <w:rPr>
                <w:rFonts w:eastAsia="Times New Roman"/>
                <w:color w:val="000000"/>
                <w:lang w:eastAsia="en-AU"/>
              </w:rPr>
            </w:pPr>
            <w:r w:rsidRPr="00320D8F">
              <w:rPr>
                <w:rFonts w:eastAsia="Times New Roman"/>
                <w:color w:val="000000"/>
                <w:lang w:eastAsia="en-AU"/>
              </w:rPr>
              <w:t>WLCOS</w:t>
            </w:r>
          </w:p>
        </w:tc>
        <w:tc>
          <w:tcPr>
            <w:tcW w:w="7371" w:type="dxa"/>
            <w:shd w:val="clear" w:color="auto" w:fill="FFFFFF" w:themeFill="background1"/>
          </w:tcPr>
          <w:p w:rsidR="00594EDC" w:rsidRPr="00320D8F" w:rsidRDefault="00594EDC" w:rsidP="00B279C8">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lang w:eastAsia="en-AU"/>
              </w:rPr>
            </w:pPr>
            <w:r w:rsidRPr="00320D8F">
              <w:rPr>
                <w:rFonts w:eastAsia="Times New Roman"/>
                <w:color w:val="000000"/>
                <w:lang w:eastAsia="en-AU"/>
              </w:rPr>
              <w:t>Waiting List Collection On-Line System</w:t>
            </w:r>
          </w:p>
        </w:tc>
      </w:tr>
    </w:tbl>
    <w:p w:rsidR="00594EDC" w:rsidRDefault="00594EDC" w:rsidP="00594EDC"/>
    <w:p w:rsidR="00AD338D" w:rsidRDefault="00AD338D" w:rsidP="00FC76C3">
      <w:pPr>
        <w:spacing w:after="0" w:line="240" w:lineRule="auto"/>
        <w:rPr>
          <w:rFonts w:eastAsia="Times New Roman"/>
          <w:b/>
          <w:bCs/>
          <w:color w:val="000000"/>
          <w:sz w:val="24"/>
          <w:szCs w:val="24"/>
          <w:lang w:eastAsia="en-AU"/>
        </w:rPr>
      </w:pPr>
    </w:p>
    <w:sectPr w:rsidR="00AD338D" w:rsidSect="0071570E">
      <w:headerReference w:type="default" r:id="rId26"/>
      <w:footerReference w:type="default" r:id="rId2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C5" w:rsidRDefault="004A6FC5" w:rsidP="00585723">
      <w:pPr>
        <w:spacing w:after="0" w:line="240" w:lineRule="auto"/>
      </w:pPr>
      <w:r>
        <w:separator/>
      </w:r>
    </w:p>
  </w:endnote>
  <w:endnote w:type="continuationSeparator" w:id="0">
    <w:p w:rsidR="004A6FC5" w:rsidRDefault="004A6FC5" w:rsidP="0058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0E" w:rsidRDefault="0071570E" w:rsidP="002D4526">
    <w:pPr>
      <w:pStyle w:val="Footer"/>
      <w:pBdr>
        <w:top w:val="thinThickSmallGap" w:sz="24" w:space="1" w:color="622423"/>
      </w:pBdr>
      <w:tabs>
        <w:tab w:val="clear" w:pos="4513"/>
      </w:tabs>
      <w:rPr>
        <w:rFonts w:ascii="Cambria" w:hAnsi="Cambria"/>
      </w:rPr>
    </w:pPr>
    <w:r>
      <w:rPr>
        <w:rFonts w:ascii="Cambria" w:hAnsi="Cambria"/>
      </w:rPr>
      <w:t xml:space="preserve">February 2015 </w:t>
    </w:r>
    <w:r>
      <w:rPr>
        <w:rFonts w:ascii="Cambria" w:hAnsi="Cambria"/>
      </w:rPr>
      <w:tab/>
      <w:t xml:space="preserve">Page </w:t>
    </w:r>
    <w:r>
      <w:fldChar w:fldCharType="begin"/>
    </w:r>
    <w:r>
      <w:instrText xml:space="preserve"> PAGE   \* MERGEFORMAT </w:instrText>
    </w:r>
    <w:r>
      <w:fldChar w:fldCharType="separate"/>
    </w:r>
    <w:r w:rsidR="00F402D4" w:rsidRPr="00F402D4">
      <w:rPr>
        <w:rFonts w:ascii="Cambria" w:hAnsi="Cambria"/>
        <w:noProof/>
      </w:rPr>
      <w:t>1</w:t>
    </w:r>
    <w:r>
      <w:rPr>
        <w:rFonts w:ascii="Cambria" w:hAnsi="Cambria"/>
        <w:noProof/>
      </w:rPr>
      <w:fldChar w:fldCharType="end"/>
    </w:r>
  </w:p>
  <w:p w:rsidR="0071570E" w:rsidRDefault="00715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C5" w:rsidRDefault="004A6FC5" w:rsidP="00585723">
      <w:pPr>
        <w:spacing w:after="0" w:line="240" w:lineRule="auto"/>
      </w:pPr>
      <w:r>
        <w:separator/>
      </w:r>
    </w:p>
  </w:footnote>
  <w:footnote w:type="continuationSeparator" w:id="0">
    <w:p w:rsidR="004A6FC5" w:rsidRDefault="004A6FC5" w:rsidP="00585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70E" w:rsidRDefault="0071570E" w:rsidP="002D4526">
    <w:pPr>
      <w:jc w:val="center"/>
      <w:rPr>
        <w:rFonts w:ascii="Arial" w:hAnsi="Arial" w:cs="Arial"/>
        <w:b/>
        <w:sz w:val="28"/>
        <w:szCs w:val="28"/>
      </w:rPr>
    </w:pPr>
    <w:r>
      <w:rPr>
        <w:rFonts w:ascii="Arial" w:hAnsi="Arial" w:cs="Arial"/>
        <w:b/>
        <w:sz w:val="28"/>
        <w:szCs w:val="28"/>
      </w:rPr>
      <w:t>SELF ASSESSMENT CHECKLIST FOR</w:t>
    </w:r>
    <w:r w:rsidRPr="00D52128">
      <w:rPr>
        <w:rFonts w:ascii="Arial" w:hAnsi="Arial" w:cs="Arial"/>
        <w:b/>
        <w:sz w:val="28"/>
        <w:szCs w:val="28"/>
      </w:rPr>
      <w:t xml:space="preserve"> SURG</w:t>
    </w:r>
    <w:r>
      <w:rPr>
        <w:rFonts w:ascii="Arial" w:hAnsi="Arial" w:cs="Arial"/>
        <w:b/>
        <w:sz w:val="28"/>
        <w:szCs w:val="28"/>
      </w:rPr>
      <w:t>ICAL</w:t>
    </w:r>
    <w:r w:rsidRPr="00D52128">
      <w:rPr>
        <w:rFonts w:ascii="Arial" w:hAnsi="Arial" w:cs="Arial"/>
        <w:b/>
        <w:sz w:val="28"/>
        <w:szCs w:val="28"/>
      </w:rPr>
      <w:t xml:space="preserve"> </w:t>
    </w:r>
    <w:r>
      <w:rPr>
        <w:rFonts w:ascii="Arial" w:hAnsi="Arial" w:cs="Arial"/>
        <w:b/>
        <w:sz w:val="28"/>
        <w:szCs w:val="28"/>
      </w:rPr>
      <w:t>SERVICES IN</w:t>
    </w:r>
    <w:r w:rsidRPr="00D52128">
      <w:rPr>
        <w:rFonts w:ascii="Arial" w:hAnsi="Arial" w:cs="Arial"/>
        <w:b/>
        <w:sz w:val="28"/>
        <w:szCs w:val="28"/>
      </w:rPr>
      <w:t xml:space="preserve"> NSW PUBLIC HOSPITALS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40B"/>
    <w:multiLevelType w:val="hybridMultilevel"/>
    <w:tmpl w:val="375C3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294E11"/>
    <w:multiLevelType w:val="hybridMultilevel"/>
    <w:tmpl w:val="1CA65A4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1A1ACF"/>
    <w:multiLevelType w:val="hybridMultilevel"/>
    <w:tmpl w:val="7CE4A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086F0A"/>
    <w:multiLevelType w:val="hybridMultilevel"/>
    <w:tmpl w:val="FC2CD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E264ED"/>
    <w:multiLevelType w:val="hybridMultilevel"/>
    <w:tmpl w:val="D26C2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C3529E"/>
    <w:multiLevelType w:val="hybridMultilevel"/>
    <w:tmpl w:val="EFCC2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A007975"/>
    <w:multiLevelType w:val="hybridMultilevel"/>
    <w:tmpl w:val="AA30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340956"/>
    <w:multiLevelType w:val="hybridMultilevel"/>
    <w:tmpl w:val="ED987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EE2532"/>
    <w:multiLevelType w:val="hybridMultilevel"/>
    <w:tmpl w:val="5C34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587A26"/>
    <w:multiLevelType w:val="hybridMultilevel"/>
    <w:tmpl w:val="A11C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3A710C"/>
    <w:multiLevelType w:val="hybridMultilevel"/>
    <w:tmpl w:val="5ABAF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9C5A94"/>
    <w:multiLevelType w:val="hybridMultilevel"/>
    <w:tmpl w:val="71D0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004F02"/>
    <w:multiLevelType w:val="hybridMultilevel"/>
    <w:tmpl w:val="70BC4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C163E0"/>
    <w:multiLevelType w:val="hybridMultilevel"/>
    <w:tmpl w:val="87705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17595B"/>
    <w:multiLevelType w:val="hybridMultilevel"/>
    <w:tmpl w:val="D52C97B2"/>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5D5E2E92"/>
    <w:multiLevelType w:val="hybridMultilevel"/>
    <w:tmpl w:val="BA280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EE3F54"/>
    <w:multiLevelType w:val="hybridMultilevel"/>
    <w:tmpl w:val="2C588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8A573A"/>
    <w:multiLevelType w:val="hybridMultilevel"/>
    <w:tmpl w:val="CF42C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84B5C3B"/>
    <w:multiLevelType w:val="hybridMultilevel"/>
    <w:tmpl w:val="28A2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847E3F"/>
    <w:multiLevelType w:val="hybridMultilevel"/>
    <w:tmpl w:val="03900A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E1F767E"/>
    <w:multiLevelType w:val="hybridMultilevel"/>
    <w:tmpl w:val="3CDAED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F83F1D"/>
    <w:multiLevelType w:val="hybridMultilevel"/>
    <w:tmpl w:val="A33E1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B946DB"/>
    <w:multiLevelType w:val="hybridMultilevel"/>
    <w:tmpl w:val="E3804F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5133CC"/>
    <w:multiLevelType w:val="hybridMultilevel"/>
    <w:tmpl w:val="9C529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
  </w:num>
  <w:num w:numId="4">
    <w:abstractNumId w:val="8"/>
  </w:num>
  <w:num w:numId="5">
    <w:abstractNumId w:val="15"/>
  </w:num>
  <w:num w:numId="6">
    <w:abstractNumId w:val="21"/>
  </w:num>
  <w:num w:numId="7">
    <w:abstractNumId w:val="20"/>
  </w:num>
  <w:num w:numId="8">
    <w:abstractNumId w:val="3"/>
  </w:num>
  <w:num w:numId="9">
    <w:abstractNumId w:val="10"/>
  </w:num>
  <w:num w:numId="10">
    <w:abstractNumId w:val="13"/>
  </w:num>
  <w:num w:numId="11">
    <w:abstractNumId w:val="16"/>
  </w:num>
  <w:num w:numId="12">
    <w:abstractNumId w:val="4"/>
  </w:num>
  <w:num w:numId="13">
    <w:abstractNumId w:val="7"/>
  </w:num>
  <w:num w:numId="14">
    <w:abstractNumId w:val="18"/>
  </w:num>
  <w:num w:numId="15">
    <w:abstractNumId w:val="2"/>
  </w:num>
  <w:num w:numId="16">
    <w:abstractNumId w:val="9"/>
  </w:num>
  <w:num w:numId="17">
    <w:abstractNumId w:val="11"/>
  </w:num>
  <w:num w:numId="18">
    <w:abstractNumId w:val="5"/>
  </w:num>
  <w:num w:numId="19">
    <w:abstractNumId w:val="14"/>
  </w:num>
  <w:num w:numId="20">
    <w:abstractNumId w:val="6"/>
  </w:num>
  <w:num w:numId="21">
    <w:abstractNumId w:val="22"/>
  </w:num>
  <w:num w:numId="22">
    <w:abstractNumId w:val="0"/>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28"/>
    <w:rsid w:val="000221F8"/>
    <w:rsid w:val="000310E9"/>
    <w:rsid w:val="0003302F"/>
    <w:rsid w:val="000511F0"/>
    <w:rsid w:val="000534A5"/>
    <w:rsid w:val="00060FA7"/>
    <w:rsid w:val="000717AF"/>
    <w:rsid w:val="00077637"/>
    <w:rsid w:val="0008598F"/>
    <w:rsid w:val="00091AE3"/>
    <w:rsid w:val="000968A1"/>
    <w:rsid w:val="000B0364"/>
    <w:rsid w:val="000B2001"/>
    <w:rsid w:val="000C0A8F"/>
    <w:rsid w:val="000D2F54"/>
    <w:rsid w:val="000D3859"/>
    <w:rsid w:val="000D3C0A"/>
    <w:rsid w:val="000E0827"/>
    <w:rsid w:val="000E75F9"/>
    <w:rsid w:val="00124FC6"/>
    <w:rsid w:val="00132CDD"/>
    <w:rsid w:val="00146859"/>
    <w:rsid w:val="0016148B"/>
    <w:rsid w:val="00164039"/>
    <w:rsid w:val="00175DB4"/>
    <w:rsid w:val="00196BF7"/>
    <w:rsid w:val="001A7465"/>
    <w:rsid w:val="001B5767"/>
    <w:rsid w:val="001C35EC"/>
    <w:rsid w:val="001C731A"/>
    <w:rsid w:val="001D7CB6"/>
    <w:rsid w:val="001E44D1"/>
    <w:rsid w:val="001E5B9E"/>
    <w:rsid w:val="001E610F"/>
    <w:rsid w:val="001E6481"/>
    <w:rsid w:val="001F37AD"/>
    <w:rsid w:val="001F779E"/>
    <w:rsid w:val="00200D95"/>
    <w:rsid w:val="0022095D"/>
    <w:rsid w:val="00220C0C"/>
    <w:rsid w:val="00231F68"/>
    <w:rsid w:val="00240F97"/>
    <w:rsid w:val="00245DFD"/>
    <w:rsid w:val="00262E2F"/>
    <w:rsid w:val="002A40B8"/>
    <w:rsid w:val="002B1378"/>
    <w:rsid w:val="002B2053"/>
    <w:rsid w:val="002C1148"/>
    <w:rsid w:val="002C781C"/>
    <w:rsid w:val="002C7C5C"/>
    <w:rsid w:val="002D4526"/>
    <w:rsid w:val="003004ED"/>
    <w:rsid w:val="003016F6"/>
    <w:rsid w:val="003034A8"/>
    <w:rsid w:val="00312852"/>
    <w:rsid w:val="00320D8F"/>
    <w:rsid w:val="003249BC"/>
    <w:rsid w:val="0035322B"/>
    <w:rsid w:val="0035686F"/>
    <w:rsid w:val="00361726"/>
    <w:rsid w:val="00383CC5"/>
    <w:rsid w:val="003B06AB"/>
    <w:rsid w:val="003B4AA6"/>
    <w:rsid w:val="003D3BA7"/>
    <w:rsid w:val="003D7266"/>
    <w:rsid w:val="003E1EA6"/>
    <w:rsid w:val="003E4C56"/>
    <w:rsid w:val="003F2815"/>
    <w:rsid w:val="0040006B"/>
    <w:rsid w:val="0040508A"/>
    <w:rsid w:val="00406ECF"/>
    <w:rsid w:val="00411E05"/>
    <w:rsid w:val="004203BC"/>
    <w:rsid w:val="004274D8"/>
    <w:rsid w:val="0043475B"/>
    <w:rsid w:val="0043501E"/>
    <w:rsid w:val="00436C1E"/>
    <w:rsid w:val="004675BB"/>
    <w:rsid w:val="0048383E"/>
    <w:rsid w:val="00490708"/>
    <w:rsid w:val="004A36A5"/>
    <w:rsid w:val="004A55C5"/>
    <w:rsid w:val="004A6710"/>
    <w:rsid w:val="004A6FC5"/>
    <w:rsid w:val="004B6277"/>
    <w:rsid w:val="004D4AF1"/>
    <w:rsid w:val="004E4241"/>
    <w:rsid w:val="004F6B6C"/>
    <w:rsid w:val="004F766B"/>
    <w:rsid w:val="005033D3"/>
    <w:rsid w:val="005115A3"/>
    <w:rsid w:val="005306EA"/>
    <w:rsid w:val="00536CB9"/>
    <w:rsid w:val="005428FD"/>
    <w:rsid w:val="005434B7"/>
    <w:rsid w:val="0054629D"/>
    <w:rsid w:val="00552205"/>
    <w:rsid w:val="0056051C"/>
    <w:rsid w:val="00577B17"/>
    <w:rsid w:val="00577DFC"/>
    <w:rsid w:val="00585723"/>
    <w:rsid w:val="0059075B"/>
    <w:rsid w:val="00594EDC"/>
    <w:rsid w:val="005C004F"/>
    <w:rsid w:val="005C5C91"/>
    <w:rsid w:val="005C7FA5"/>
    <w:rsid w:val="005F50E8"/>
    <w:rsid w:val="006006A4"/>
    <w:rsid w:val="0060527D"/>
    <w:rsid w:val="00605355"/>
    <w:rsid w:val="006170D9"/>
    <w:rsid w:val="00623762"/>
    <w:rsid w:val="00631FCB"/>
    <w:rsid w:val="006345F7"/>
    <w:rsid w:val="00642990"/>
    <w:rsid w:val="00650186"/>
    <w:rsid w:val="00653FEB"/>
    <w:rsid w:val="00676B16"/>
    <w:rsid w:val="00677BC0"/>
    <w:rsid w:val="006A12FF"/>
    <w:rsid w:val="006C3950"/>
    <w:rsid w:val="006D188B"/>
    <w:rsid w:val="006D25DF"/>
    <w:rsid w:val="006E3B6F"/>
    <w:rsid w:val="006F2953"/>
    <w:rsid w:val="0070133C"/>
    <w:rsid w:val="0071570E"/>
    <w:rsid w:val="007229A4"/>
    <w:rsid w:val="00724521"/>
    <w:rsid w:val="00731A94"/>
    <w:rsid w:val="0073259E"/>
    <w:rsid w:val="007471C9"/>
    <w:rsid w:val="0075620E"/>
    <w:rsid w:val="00772214"/>
    <w:rsid w:val="00790B4C"/>
    <w:rsid w:val="007A5854"/>
    <w:rsid w:val="007A5A30"/>
    <w:rsid w:val="007B26F9"/>
    <w:rsid w:val="007C400E"/>
    <w:rsid w:val="007E06E4"/>
    <w:rsid w:val="007E3479"/>
    <w:rsid w:val="007F4E46"/>
    <w:rsid w:val="0081127F"/>
    <w:rsid w:val="008166FC"/>
    <w:rsid w:val="0083241C"/>
    <w:rsid w:val="008331A8"/>
    <w:rsid w:val="008536F5"/>
    <w:rsid w:val="00854A98"/>
    <w:rsid w:val="00873D1A"/>
    <w:rsid w:val="00877CC6"/>
    <w:rsid w:val="008917DC"/>
    <w:rsid w:val="008A6FAF"/>
    <w:rsid w:val="008B1AD0"/>
    <w:rsid w:val="008B554B"/>
    <w:rsid w:val="008B6806"/>
    <w:rsid w:val="008C5DF5"/>
    <w:rsid w:val="008D0EEE"/>
    <w:rsid w:val="008D1B9F"/>
    <w:rsid w:val="008E4AF6"/>
    <w:rsid w:val="008F39C4"/>
    <w:rsid w:val="0090492D"/>
    <w:rsid w:val="00907E55"/>
    <w:rsid w:val="009127F4"/>
    <w:rsid w:val="009213CF"/>
    <w:rsid w:val="009269B1"/>
    <w:rsid w:val="009445BD"/>
    <w:rsid w:val="00945BE7"/>
    <w:rsid w:val="00965296"/>
    <w:rsid w:val="009779AB"/>
    <w:rsid w:val="00995E2C"/>
    <w:rsid w:val="009A3806"/>
    <w:rsid w:val="009B1EE7"/>
    <w:rsid w:val="009C1845"/>
    <w:rsid w:val="009C2F62"/>
    <w:rsid w:val="009C2FD9"/>
    <w:rsid w:val="009C4650"/>
    <w:rsid w:val="009E1740"/>
    <w:rsid w:val="009F291B"/>
    <w:rsid w:val="00A020C2"/>
    <w:rsid w:val="00A1272C"/>
    <w:rsid w:val="00A21067"/>
    <w:rsid w:val="00A30086"/>
    <w:rsid w:val="00A33B14"/>
    <w:rsid w:val="00A50F6F"/>
    <w:rsid w:val="00A52FCD"/>
    <w:rsid w:val="00A57BFA"/>
    <w:rsid w:val="00A6464F"/>
    <w:rsid w:val="00A679CF"/>
    <w:rsid w:val="00A847EB"/>
    <w:rsid w:val="00A93595"/>
    <w:rsid w:val="00AA211D"/>
    <w:rsid w:val="00AA36A4"/>
    <w:rsid w:val="00AB4C70"/>
    <w:rsid w:val="00AB5799"/>
    <w:rsid w:val="00AD2350"/>
    <w:rsid w:val="00AD338D"/>
    <w:rsid w:val="00AF08A4"/>
    <w:rsid w:val="00B0300F"/>
    <w:rsid w:val="00B06086"/>
    <w:rsid w:val="00B279C8"/>
    <w:rsid w:val="00B315E6"/>
    <w:rsid w:val="00B56CA0"/>
    <w:rsid w:val="00B74455"/>
    <w:rsid w:val="00B7670C"/>
    <w:rsid w:val="00B76D83"/>
    <w:rsid w:val="00B9545C"/>
    <w:rsid w:val="00BB05B5"/>
    <w:rsid w:val="00BB3952"/>
    <w:rsid w:val="00BB4733"/>
    <w:rsid w:val="00BD330B"/>
    <w:rsid w:val="00BE2EA5"/>
    <w:rsid w:val="00BF0BCD"/>
    <w:rsid w:val="00BF62B4"/>
    <w:rsid w:val="00C21F1E"/>
    <w:rsid w:val="00C21FF4"/>
    <w:rsid w:val="00C26B00"/>
    <w:rsid w:val="00C32DA6"/>
    <w:rsid w:val="00C54F7C"/>
    <w:rsid w:val="00C64BE8"/>
    <w:rsid w:val="00C7308B"/>
    <w:rsid w:val="00C84166"/>
    <w:rsid w:val="00C84C51"/>
    <w:rsid w:val="00C90EF7"/>
    <w:rsid w:val="00CA14C4"/>
    <w:rsid w:val="00CA6B4C"/>
    <w:rsid w:val="00CA764C"/>
    <w:rsid w:val="00CB46A3"/>
    <w:rsid w:val="00CB523E"/>
    <w:rsid w:val="00CB63FA"/>
    <w:rsid w:val="00CF3638"/>
    <w:rsid w:val="00CF6476"/>
    <w:rsid w:val="00D04301"/>
    <w:rsid w:val="00D24798"/>
    <w:rsid w:val="00D519A3"/>
    <w:rsid w:val="00D52128"/>
    <w:rsid w:val="00D54597"/>
    <w:rsid w:val="00D66940"/>
    <w:rsid w:val="00D722A4"/>
    <w:rsid w:val="00D7675C"/>
    <w:rsid w:val="00D83816"/>
    <w:rsid w:val="00D84275"/>
    <w:rsid w:val="00D92806"/>
    <w:rsid w:val="00DB58C1"/>
    <w:rsid w:val="00DD2B22"/>
    <w:rsid w:val="00DE3FCB"/>
    <w:rsid w:val="00DF4217"/>
    <w:rsid w:val="00DF7A2E"/>
    <w:rsid w:val="00E01CFF"/>
    <w:rsid w:val="00E134E0"/>
    <w:rsid w:val="00E25515"/>
    <w:rsid w:val="00E463B4"/>
    <w:rsid w:val="00E5143A"/>
    <w:rsid w:val="00E6384B"/>
    <w:rsid w:val="00E73DD8"/>
    <w:rsid w:val="00E84C0E"/>
    <w:rsid w:val="00E942CA"/>
    <w:rsid w:val="00E96551"/>
    <w:rsid w:val="00EC3FD0"/>
    <w:rsid w:val="00EC6EC5"/>
    <w:rsid w:val="00ED6B83"/>
    <w:rsid w:val="00F032A5"/>
    <w:rsid w:val="00F11C79"/>
    <w:rsid w:val="00F23E82"/>
    <w:rsid w:val="00F255EF"/>
    <w:rsid w:val="00F272DD"/>
    <w:rsid w:val="00F3589E"/>
    <w:rsid w:val="00F36C89"/>
    <w:rsid w:val="00F402D4"/>
    <w:rsid w:val="00F43340"/>
    <w:rsid w:val="00F4466B"/>
    <w:rsid w:val="00F60480"/>
    <w:rsid w:val="00F61376"/>
    <w:rsid w:val="00F91924"/>
    <w:rsid w:val="00F978F4"/>
    <w:rsid w:val="00FA249B"/>
    <w:rsid w:val="00FC3D9E"/>
    <w:rsid w:val="00FC76C3"/>
    <w:rsid w:val="00FD7414"/>
    <w:rsid w:val="00FE734C"/>
    <w:rsid w:val="00FE7CA6"/>
    <w:rsid w:val="00FF0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28"/>
    <w:pPr>
      <w:ind w:left="720"/>
      <w:contextualSpacing/>
    </w:pPr>
  </w:style>
  <w:style w:type="table" w:styleId="TableGrid">
    <w:name w:val="Table Grid"/>
    <w:basedOn w:val="TableNormal"/>
    <w:uiPriority w:val="59"/>
    <w:rsid w:val="00A50F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F08A4"/>
    <w:rPr>
      <w:color w:val="0000FF"/>
      <w:u w:val="single"/>
    </w:rPr>
  </w:style>
  <w:style w:type="character" w:styleId="FollowedHyperlink">
    <w:name w:val="FollowedHyperlink"/>
    <w:uiPriority w:val="99"/>
    <w:semiHidden/>
    <w:unhideWhenUsed/>
    <w:rsid w:val="00A6464F"/>
    <w:rPr>
      <w:color w:val="800080"/>
      <w:u w:val="single"/>
    </w:rPr>
  </w:style>
  <w:style w:type="paragraph" w:styleId="Header">
    <w:name w:val="header"/>
    <w:basedOn w:val="Normal"/>
    <w:link w:val="HeaderChar"/>
    <w:uiPriority w:val="99"/>
    <w:unhideWhenUsed/>
    <w:rsid w:val="00585723"/>
    <w:pPr>
      <w:tabs>
        <w:tab w:val="center" w:pos="4513"/>
        <w:tab w:val="right" w:pos="9026"/>
      </w:tabs>
    </w:pPr>
  </w:style>
  <w:style w:type="character" w:customStyle="1" w:styleId="HeaderChar">
    <w:name w:val="Header Char"/>
    <w:link w:val="Header"/>
    <w:uiPriority w:val="99"/>
    <w:rsid w:val="00585723"/>
    <w:rPr>
      <w:sz w:val="22"/>
      <w:szCs w:val="22"/>
      <w:lang w:eastAsia="en-US"/>
    </w:rPr>
  </w:style>
  <w:style w:type="paragraph" w:styleId="Footer">
    <w:name w:val="footer"/>
    <w:basedOn w:val="Normal"/>
    <w:link w:val="FooterChar"/>
    <w:uiPriority w:val="99"/>
    <w:unhideWhenUsed/>
    <w:rsid w:val="00585723"/>
    <w:pPr>
      <w:tabs>
        <w:tab w:val="center" w:pos="4513"/>
        <w:tab w:val="right" w:pos="9026"/>
      </w:tabs>
    </w:pPr>
  </w:style>
  <w:style w:type="character" w:customStyle="1" w:styleId="FooterChar">
    <w:name w:val="Footer Char"/>
    <w:link w:val="Footer"/>
    <w:uiPriority w:val="99"/>
    <w:rsid w:val="00585723"/>
    <w:rPr>
      <w:sz w:val="22"/>
      <w:szCs w:val="22"/>
      <w:lang w:eastAsia="en-US"/>
    </w:rPr>
  </w:style>
  <w:style w:type="paragraph" w:styleId="BalloonText">
    <w:name w:val="Balloon Text"/>
    <w:basedOn w:val="Normal"/>
    <w:link w:val="BalloonTextChar"/>
    <w:uiPriority w:val="99"/>
    <w:semiHidden/>
    <w:unhideWhenUsed/>
    <w:rsid w:val="00C54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7C"/>
    <w:rPr>
      <w:rFonts w:ascii="Tahoma" w:hAnsi="Tahoma" w:cs="Tahoma"/>
      <w:sz w:val="16"/>
      <w:szCs w:val="16"/>
      <w:lang w:eastAsia="en-US"/>
    </w:rPr>
  </w:style>
  <w:style w:type="table" w:styleId="LightGrid-Accent5">
    <w:name w:val="Light Grid Accent 5"/>
    <w:basedOn w:val="TableNormal"/>
    <w:uiPriority w:val="62"/>
    <w:rsid w:val="007C40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PlaceholderText">
    <w:name w:val="Placeholder Text"/>
    <w:basedOn w:val="DefaultParagraphFont"/>
    <w:uiPriority w:val="99"/>
    <w:semiHidden/>
    <w:rsid w:val="000E75F9"/>
    <w:rPr>
      <w:color w:val="808080"/>
    </w:rPr>
  </w:style>
  <w:style w:type="table" w:styleId="LightShading-Accent5">
    <w:name w:val="Light Shading Accent 5"/>
    <w:basedOn w:val="TableNormal"/>
    <w:uiPriority w:val="60"/>
    <w:rsid w:val="00DD2B2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5">
    <w:name w:val="Medium Grid 1 Accent 5"/>
    <w:basedOn w:val="TableNormal"/>
    <w:uiPriority w:val="67"/>
    <w:rsid w:val="00DD2B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28"/>
    <w:pPr>
      <w:ind w:left="720"/>
      <w:contextualSpacing/>
    </w:pPr>
  </w:style>
  <w:style w:type="table" w:styleId="TableGrid">
    <w:name w:val="Table Grid"/>
    <w:basedOn w:val="TableNormal"/>
    <w:uiPriority w:val="59"/>
    <w:rsid w:val="00A50F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F08A4"/>
    <w:rPr>
      <w:color w:val="0000FF"/>
      <w:u w:val="single"/>
    </w:rPr>
  </w:style>
  <w:style w:type="character" w:styleId="FollowedHyperlink">
    <w:name w:val="FollowedHyperlink"/>
    <w:uiPriority w:val="99"/>
    <w:semiHidden/>
    <w:unhideWhenUsed/>
    <w:rsid w:val="00A6464F"/>
    <w:rPr>
      <w:color w:val="800080"/>
      <w:u w:val="single"/>
    </w:rPr>
  </w:style>
  <w:style w:type="paragraph" w:styleId="Header">
    <w:name w:val="header"/>
    <w:basedOn w:val="Normal"/>
    <w:link w:val="HeaderChar"/>
    <w:uiPriority w:val="99"/>
    <w:unhideWhenUsed/>
    <w:rsid w:val="00585723"/>
    <w:pPr>
      <w:tabs>
        <w:tab w:val="center" w:pos="4513"/>
        <w:tab w:val="right" w:pos="9026"/>
      </w:tabs>
    </w:pPr>
  </w:style>
  <w:style w:type="character" w:customStyle="1" w:styleId="HeaderChar">
    <w:name w:val="Header Char"/>
    <w:link w:val="Header"/>
    <w:uiPriority w:val="99"/>
    <w:rsid w:val="00585723"/>
    <w:rPr>
      <w:sz w:val="22"/>
      <w:szCs w:val="22"/>
      <w:lang w:eastAsia="en-US"/>
    </w:rPr>
  </w:style>
  <w:style w:type="paragraph" w:styleId="Footer">
    <w:name w:val="footer"/>
    <w:basedOn w:val="Normal"/>
    <w:link w:val="FooterChar"/>
    <w:uiPriority w:val="99"/>
    <w:unhideWhenUsed/>
    <w:rsid w:val="00585723"/>
    <w:pPr>
      <w:tabs>
        <w:tab w:val="center" w:pos="4513"/>
        <w:tab w:val="right" w:pos="9026"/>
      </w:tabs>
    </w:pPr>
  </w:style>
  <w:style w:type="character" w:customStyle="1" w:styleId="FooterChar">
    <w:name w:val="Footer Char"/>
    <w:link w:val="Footer"/>
    <w:uiPriority w:val="99"/>
    <w:rsid w:val="00585723"/>
    <w:rPr>
      <w:sz w:val="22"/>
      <w:szCs w:val="22"/>
      <w:lang w:eastAsia="en-US"/>
    </w:rPr>
  </w:style>
  <w:style w:type="paragraph" w:styleId="BalloonText">
    <w:name w:val="Balloon Text"/>
    <w:basedOn w:val="Normal"/>
    <w:link w:val="BalloonTextChar"/>
    <w:uiPriority w:val="99"/>
    <w:semiHidden/>
    <w:unhideWhenUsed/>
    <w:rsid w:val="00C54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F7C"/>
    <w:rPr>
      <w:rFonts w:ascii="Tahoma" w:hAnsi="Tahoma" w:cs="Tahoma"/>
      <w:sz w:val="16"/>
      <w:szCs w:val="16"/>
      <w:lang w:eastAsia="en-US"/>
    </w:rPr>
  </w:style>
  <w:style w:type="table" w:styleId="LightGrid-Accent5">
    <w:name w:val="Light Grid Accent 5"/>
    <w:basedOn w:val="TableNormal"/>
    <w:uiPriority w:val="62"/>
    <w:rsid w:val="007C40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PlaceholderText">
    <w:name w:val="Placeholder Text"/>
    <w:basedOn w:val="DefaultParagraphFont"/>
    <w:uiPriority w:val="99"/>
    <w:semiHidden/>
    <w:rsid w:val="000E75F9"/>
    <w:rPr>
      <w:color w:val="808080"/>
    </w:rPr>
  </w:style>
  <w:style w:type="table" w:styleId="LightShading-Accent5">
    <w:name w:val="Light Shading Accent 5"/>
    <w:basedOn w:val="TableNormal"/>
    <w:uiPriority w:val="60"/>
    <w:rsid w:val="00DD2B2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5">
    <w:name w:val="Medium Grid 1 Accent 5"/>
    <w:basedOn w:val="TableNormal"/>
    <w:uiPriority w:val="67"/>
    <w:rsid w:val="00DD2B2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9526">
      <w:bodyDiv w:val="1"/>
      <w:marLeft w:val="0"/>
      <w:marRight w:val="0"/>
      <w:marTop w:val="0"/>
      <w:marBottom w:val="0"/>
      <w:divBdr>
        <w:top w:val="none" w:sz="0" w:space="0" w:color="auto"/>
        <w:left w:val="none" w:sz="0" w:space="0" w:color="auto"/>
        <w:bottom w:val="none" w:sz="0" w:space="0" w:color="auto"/>
        <w:right w:val="none" w:sz="0" w:space="0" w:color="auto"/>
      </w:divBdr>
    </w:div>
    <w:div w:id="105468761">
      <w:bodyDiv w:val="1"/>
      <w:marLeft w:val="0"/>
      <w:marRight w:val="0"/>
      <w:marTop w:val="0"/>
      <w:marBottom w:val="0"/>
      <w:divBdr>
        <w:top w:val="none" w:sz="0" w:space="0" w:color="auto"/>
        <w:left w:val="none" w:sz="0" w:space="0" w:color="auto"/>
        <w:bottom w:val="none" w:sz="0" w:space="0" w:color="auto"/>
        <w:right w:val="none" w:sz="0" w:space="0" w:color="auto"/>
      </w:divBdr>
    </w:div>
    <w:div w:id="1099913577">
      <w:bodyDiv w:val="1"/>
      <w:marLeft w:val="0"/>
      <w:marRight w:val="0"/>
      <w:marTop w:val="0"/>
      <w:marBottom w:val="0"/>
      <w:divBdr>
        <w:top w:val="none" w:sz="0" w:space="0" w:color="auto"/>
        <w:left w:val="none" w:sz="0" w:space="0" w:color="auto"/>
        <w:bottom w:val="none" w:sz="0" w:space="0" w:color="auto"/>
        <w:right w:val="none" w:sz="0" w:space="0" w:color="auto"/>
      </w:divBdr>
    </w:div>
    <w:div w:id="1947958129">
      <w:bodyDiv w:val="1"/>
      <w:marLeft w:val="0"/>
      <w:marRight w:val="0"/>
      <w:marTop w:val="0"/>
      <w:marBottom w:val="0"/>
      <w:divBdr>
        <w:top w:val="none" w:sz="0" w:space="0" w:color="auto"/>
        <w:left w:val="none" w:sz="0" w:space="0" w:color="auto"/>
        <w:bottom w:val="none" w:sz="0" w:space="0" w:color="auto"/>
        <w:right w:val="none" w:sz="0" w:space="0" w:color="auto"/>
      </w:divBdr>
    </w:div>
    <w:div w:id="21320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nsw.gov.au/policies/gl/2012/GL2012_001.html" TargetMode="External"/><Relationship Id="rId18" Type="http://schemas.openxmlformats.org/officeDocument/2006/relationships/hyperlink" Target="http://www.aci.health.nsw.gov.au/__data/assets/pdf_file/0004/252436/operating-theatre-efficiency-guideline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ealth.nsw.gov.au/policies/pd/2005/pdf/PD2005_571.pdf" TargetMode="External"/><Relationship Id="rId7" Type="http://schemas.openxmlformats.org/officeDocument/2006/relationships/footnotes" Target="footnotes.xml"/><Relationship Id="rId12" Type="http://schemas.openxmlformats.org/officeDocument/2006/relationships/hyperlink" Target="http://www.health.nsw.gov.au/policies/gl/2007/GL2007_018.html" TargetMode="External"/><Relationship Id="rId17" Type="http://schemas.openxmlformats.org/officeDocument/2006/relationships/hyperlink" Target="http://www.aci.health.nsw.gov.au/resources/surgical-services/efficiency/theatre-efficiency" TargetMode="External"/><Relationship Id="rId25" Type="http://schemas.openxmlformats.org/officeDocument/2006/relationships/hyperlink" Target="http://www.aci.health.nsw.gov.au/resources/surgical-services/delivery/predictable-surgery/8" TargetMode="External"/><Relationship Id="rId2" Type="http://schemas.openxmlformats.org/officeDocument/2006/relationships/numbering" Target="numbering.xml"/><Relationship Id="rId16" Type="http://schemas.openxmlformats.org/officeDocument/2006/relationships/hyperlink" Target="http://www.aci.health.nsw.gov.au/resources/surgical-services/efficiency/operating-theatre-costs.xlsx" TargetMode="External"/><Relationship Id="rId20" Type="http://schemas.openxmlformats.org/officeDocument/2006/relationships/hyperlink" Target="http://www.health.nsw.gov.au/quality/correct/index.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nsw.gov.au/policies/ib/2012/IB2012_004.html" TargetMode="External"/><Relationship Id="rId24" Type="http://schemas.openxmlformats.org/officeDocument/2006/relationships/hyperlink" Target="http://www.health.nsw.gov.au/policies/pd/2009/pdf/PD2009_060.pdf" TargetMode="External"/><Relationship Id="rId5" Type="http://schemas.openxmlformats.org/officeDocument/2006/relationships/settings" Target="settings.xml"/><Relationship Id="rId15" Type="http://schemas.openxmlformats.org/officeDocument/2006/relationships/hyperlink" Target="http://www.health.nsw.gov.au/policies/pd/2011/PD2011_015.html" TargetMode="External"/><Relationship Id="rId23" Type="http://schemas.openxmlformats.org/officeDocument/2006/relationships/hyperlink" Target="http://www.health.nsw.gov.au/policies/gl/2009/GL2009_009.html" TargetMode="External"/><Relationship Id="rId28" Type="http://schemas.openxmlformats.org/officeDocument/2006/relationships/fontTable" Target="fontTable.xml"/><Relationship Id="rId10" Type="http://schemas.openxmlformats.org/officeDocument/2006/relationships/hyperlink" Target="http://www.health.nsw.gov.au/policies/pd/2012/PD2012_011.html" TargetMode="External"/><Relationship Id="rId19" Type="http://schemas.openxmlformats.org/officeDocument/2006/relationships/hyperlink" Target="http://www.health.nsw.gov.au/policies/gl/2009/GL2009_009.html" TargetMode="External"/><Relationship Id="rId4" Type="http://schemas.microsoft.com/office/2007/relationships/stylesWithEffects" Target="stylesWithEffects.xml"/><Relationship Id="rId9" Type="http://schemas.openxmlformats.org/officeDocument/2006/relationships/hyperlink" Target="http://www.aci.health.nsw.gov.au/resources/surgical-services/delivery/predictable-surgery/3" TargetMode="External"/><Relationship Id="rId14" Type="http://schemas.openxmlformats.org/officeDocument/2006/relationships/hyperlink" Target="http://www.health.nsw.gov.au/policies/pd/2009/PD2009_055.html" TargetMode="External"/><Relationship Id="rId22" Type="http://schemas.openxmlformats.org/officeDocument/2006/relationships/hyperlink" Target="http://www.aci.health.nsw.gov.au/resources/surgical-services/delivery/predictable-surgery/surgery-dashboard.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64A7-D8C6-4B1F-A488-4D7A9534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15143</CharactersWithSpaces>
  <SharedDoc>false</SharedDoc>
  <HLinks>
    <vt:vector size="108" baseType="variant">
      <vt:variant>
        <vt:i4>589938</vt:i4>
      </vt:variant>
      <vt:variant>
        <vt:i4>51</vt:i4>
      </vt:variant>
      <vt:variant>
        <vt:i4>0</vt:i4>
      </vt:variant>
      <vt:variant>
        <vt:i4>5</vt:i4>
      </vt:variant>
      <vt:variant>
        <vt:lpwstr>http://www.health.nsw.gov.au/policies/pd/2011/PD2011_015.html</vt:lpwstr>
      </vt:variant>
      <vt:variant>
        <vt:lpwstr/>
      </vt:variant>
      <vt:variant>
        <vt:i4>983112</vt:i4>
      </vt:variant>
      <vt:variant>
        <vt:i4>48</vt:i4>
      </vt:variant>
      <vt:variant>
        <vt:i4>0</vt:i4>
      </vt:variant>
      <vt:variant>
        <vt:i4>5</vt:i4>
      </vt:variant>
      <vt:variant>
        <vt:lpwstr>http://www.archi.net.au/resources/delivery/surgery/predictable-surgery/6</vt:lpwstr>
      </vt:variant>
      <vt:variant>
        <vt:lpwstr/>
      </vt:variant>
      <vt:variant>
        <vt:i4>6225929</vt:i4>
      </vt:variant>
      <vt:variant>
        <vt:i4>45</vt:i4>
      </vt:variant>
      <vt:variant>
        <vt:i4>0</vt:i4>
      </vt:variant>
      <vt:variant>
        <vt:i4>5</vt:i4>
      </vt:variant>
      <vt:variant>
        <vt:lpwstr>http://www.archi.net.au/e-library/safety/clinical/cpl</vt:lpwstr>
      </vt:variant>
      <vt:variant>
        <vt:lpwstr/>
      </vt:variant>
      <vt:variant>
        <vt:i4>5308529</vt:i4>
      </vt:variant>
      <vt:variant>
        <vt:i4>42</vt:i4>
      </vt:variant>
      <vt:variant>
        <vt:i4>0</vt:i4>
      </vt:variant>
      <vt:variant>
        <vt:i4>5</vt:i4>
      </vt:variant>
      <vt:variant>
        <vt:lpwstr>http://www.health.nsw.gov.au/policies/pd/2011/pdf/PD2011_045.pdf</vt:lpwstr>
      </vt:variant>
      <vt:variant>
        <vt:lpwstr/>
      </vt:variant>
      <vt:variant>
        <vt:i4>2949228</vt:i4>
      </vt:variant>
      <vt:variant>
        <vt:i4>39</vt:i4>
      </vt:variant>
      <vt:variant>
        <vt:i4>0</vt:i4>
      </vt:variant>
      <vt:variant>
        <vt:i4>5</vt:i4>
      </vt:variant>
      <vt:variant>
        <vt:lpwstr>http://www.archi.net.au/resources/delivery/surgery/emergency-implementation</vt:lpwstr>
      </vt:variant>
      <vt:variant>
        <vt:lpwstr/>
      </vt:variant>
      <vt:variant>
        <vt:i4>6094970</vt:i4>
      </vt:variant>
      <vt:variant>
        <vt:i4>36</vt:i4>
      </vt:variant>
      <vt:variant>
        <vt:i4>0</vt:i4>
      </vt:variant>
      <vt:variant>
        <vt:i4>5</vt:i4>
      </vt:variant>
      <vt:variant>
        <vt:lpwstr>http://www.health.nsw.gov.au/policies/pd/2009/pdf/PD2009_060.pdf</vt:lpwstr>
      </vt:variant>
      <vt:variant>
        <vt:lpwstr/>
      </vt:variant>
      <vt:variant>
        <vt:i4>786554</vt:i4>
      </vt:variant>
      <vt:variant>
        <vt:i4>33</vt:i4>
      </vt:variant>
      <vt:variant>
        <vt:i4>0</vt:i4>
      </vt:variant>
      <vt:variant>
        <vt:i4>5</vt:i4>
      </vt:variant>
      <vt:variant>
        <vt:lpwstr>http://www.health.nsw.gov.au/policies/gl/2009/GL2009_009.html</vt:lpwstr>
      </vt:variant>
      <vt:variant>
        <vt:lpwstr/>
      </vt:variant>
      <vt:variant>
        <vt:i4>852093</vt:i4>
      </vt:variant>
      <vt:variant>
        <vt:i4>30</vt:i4>
      </vt:variant>
      <vt:variant>
        <vt:i4>0</vt:i4>
      </vt:variant>
      <vt:variant>
        <vt:i4>5</vt:i4>
      </vt:variant>
      <vt:variant>
        <vt:lpwstr>http://www.health.nsw.gov.au/policies/pd/2009/PD2009_078.html</vt:lpwstr>
      </vt:variant>
      <vt:variant>
        <vt:lpwstr/>
      </vt:variant>
      <vt:variant>
        <vt:i4>3997774</vt:i4>
      </vt:variant>
      <vt:variant>
        <vt:i4>27</vt:i4>
      </vt:variant>
      <vt:variant>
        <vt:i4>0</vt:i4>
      </vt:variant>
      <vt:variant>
        <vt:i4>5</vt:i4>
      </vt:variant>
      <vt:variant>
        <vt:lpwstr>http://www.archi.net.au/documents/e-library/hsd/surgery/predictable_surgery/performance-indicator.pdf</vt:lpwstr>
      </vt:variant>
      <vt:variant>
        <vt:lpwstr/>
      </vt:variant>
      <vt:variant>
        <vt:i4>7667762</vt:i4>
      </vt:variant>
      <vt:variant>
        <vt:i4>24</vt:i4>
      </vt:variant>
      <vt:variant>
        <vt:i4>0</vt:i4>
      </vt:variant>
      <vt:variant>
        <vt:i4>5</vt:i4>
      </vt:variant>
      <vt:variant>
        <vt:lpwstr>http://www.health.nsw.gov.au/quality/correct/index.asp</vt:lpwstr>
      </vt:variant>
      <vt:variant>
        <vt:lpwstr/>
      </vt:variant>
      <vt:variant>
        <vt:i4>786554</vt:i4>
      </vt:variant>
      <vt:variant>
        <vt:i4>21</vt:i4>
      </vt:variant>
      <vt:variant>
        <vt:i4>0</vt:i4>
      </vt:variant>
      <vt:variant>
        <vt:i4>5</vt:i4>
      </vt:variant>
      <vt:variant>
        <vt:lpwstr>http://www.health.nsw.gov.au/policies/gl/2009/GL2009_009.html</vt:lpwstr>
      </vt:variant>
      <vt:variant>
        <vt:lpwstr/>
      </vt:variant>
      <vt:variant>
        <vt:i4>127</vt:i4>
      </vt:variant>
      <vt:variant>
        <vt:i4>18</vt:i4>
      </vt:variant>
      <vt:variant>
        <vt:i4>0</vt:i4>
      </vt:variant>
      <vt:variant>
        <vt:i4>5</vt:i4>
      </vt:variant>
      <vt:variant>
        <vt:lpwstr>http://www.health.nsw.gov.au/policies/pd/2009/PD2009_055.html</vt:lpwstr>
      </vt:variant>
      <vt:variant>
        <vt:lpwstr/>
      </vt:variant>
      <vt:variant>
        <vt:i4>983112</vt:i4>
      </vt:variant>
      <vt:variant>
        <vt:i4>15</vt:i4>
      </vt:variant>
      <vt:variant>
        <vt:i4>0</vt:i4>
      </vt:variant>
      <vt:variant>
        <vt:i4>5</vt:i4>
      </vt:variant>
      <vt:variant>
        <vt:lpwstr>http://www.archi.net.au/resources/delivery/surgery/predictable-surgery/6</vt:lpwstr>
      </vt:variant>
      <vt:variant>
        <vt:lpwstr/>
      </vt:variant>
      <vt:variant>
        <vt:i4>6225929</vt:i4>
      </vt:variant>
      <vt:variant>
        <vt:i4>12</vt:i4>
      </vt:variant>
      <vt:variant>
        <vt:i4>0</vt:i4>
      </vt:variant>
      <vt:variant>
        <vt:i4>5</vt:i4>
      </vt:variant>
      <vt:variant>
        <vt:lpwstr>http://www.archi.net.au/e-library/safety/clinical/cpl</vt:lpwstr>
      </vt:variant>
      <vt:variant>
        <vt:lpwstr/>
      </vt:variant>
      <vt:variant>
        <vt:i4>5308529</vt:i4>
      </vt:variant>
      <vt:variant>
        <vt:i4>9</vt:i4>
      </vt:variant>
      <vt:variant>
        <vt:i4>0</vt:i4>
      </vt:variant>
      <vt:variant>
        <vt:i4>5</vt:i4>
      </vt:variant>
      <vt:variant>
        <vt:lpwstr>http://www.health.nsw.gov.au/policies/pd/2011/pdf/PD2011_045.pdf</vt:lpwstr>
      </vt:variant>
      <vt:variant>
        <vt:lpwstr/>
      </vt:variant>
      <vt:variant>
        <vt:i4>983153</vt:i4>
      </vt:variant>
      <vt:variant>
        <vt:i4>6</vt:i4>
      </vt:variant>
      <vt:variant>
        <vt:i4>0</vt:i4>
      </vt:variant>
      <vt:variant>
        <vt:i4>5</vt:i4>
      </vt:variant>
      <vt:variant>
        <vt:lpwstr>http://www.health.nsw.gov.au/policies/gl/2005/GL2005_076.html</vt:lpwstr>
      </vt:variant>
      <vt:variant>
        <vt:lpwstr/>
      </vt:variant>
      <vt:variant>
        <vt:i4>196725</vt:i4>
      </vt:variant>
      <vt:variant>
        <vt:i4>3</vt:i4>
      </vt:variant>
      <vt:variant>
        <vt:i4>0</vt:i4>
      </vt:variant>
      <vt:variant>
        <vt:i4>5</vt:i4>
      </vt:variant>
      <vt:variant>
        <vt:lpwstr>http://www.health.nsw.gov.au/policies/gl/2007/GL2007_018.html</vt:lpwstr>
      </vt:variant>
      <vt:variant>
        <vt:lpwstr/>
      </vt:variant>
      <vt:variant>
        <vt:i4>5439583</vt:i4>
      </vt:variant>
      <vt:variant>
        <vt:i4>0</vt:i4>
      </vt:variant>
      <vt:variant>
        <vt:i4>0</vt:i4>
      </vt:variant>
      <vt:variant>
        <vt:i4>5</vt:i4>
      </vt:variant>
      <vt:variant>
        <vt:lpwstr>http://www.archi.net.au/e-library/delivery/surgery/predictable-surgery/3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juwil</dc:creator>
  <cp:lastModifiedBy>David Bacon</cp:lastModifiedBy>
  <cp:revision>2</cp:revision>
  <cp:lastPrinted>2015-02-13T01:02:00Z</cp:lastPrinted>
  <dcterms:created xsi:type="dcterms:W3CDTF">2015-11-05T00:37:00Z</dcterms:created>
  <dcterms:modified xsi:type="dcterms:W3CDTF">2015-11-05T00:37:00Z</dcterms:modified>
</cp:coreProperties>
</file>